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sz w:val="36"/>
          <w:szCs w:val="36"/>
        </w:rPr>
      </w:pPr>
      <w:r>
        <w:rPr>
          <w:rFonts w:hint="eastAsia" w:ascii="黑体" w:hAnsi="黑体" w:eastAsia="黑体"/>
          <w:color w:val="000000"/>
          <w:sz w:val="32"/>
        </w:rPr>
        <w:t>附件</w:t>
      </w:r>
    </w:p>
    <w:p>
      <w:pPr>
        <w:jc w:val="center"/>
        <w:rPr>
          <w:rFonts w:ascii="宋体" w:hAnsi="宋体"/>
          <w:b/>
          <w:sz w:val="36"/>
          <w:szCs w:val="36"/>
        </w:rPr>
      </w:pPr>
      <w:r>
        <w:rPr>
          <w:rFonts w:hint="eastAsia" w:ascii="宋体" w:hAnsi="宋体"/>
          <w:b/>
          <w:sz w:val="36"/>
          <w:szCs w:val="36"/>
        </w:rPr>
        <w:t>财政支出项目绩效自评报告（</w:t>
      </w:r>
      <w:r>
        <w:rPr>
          <w:rFonts w:hint="eastAsia" w:ascii="宋体" w:hAnsi="宋体"/>
          <w:b/>
          <w:sz w:val="36"/>
          <w:szCs w:val="36"/>
          <w:lang w:eastAsia="zh-CN"/>
        </w:rPr>
        <w:t>洛阳镇</w:t>
      </w:r>
      <w:bookmarkStart w:id="0" w:name="_GoBack"/>
      <w:bookmarkEnd w:id="0"/>
      <w:r>
        <w:rPr>
          <w:rFonts w:hint="eastAsia" w:ascii="宋体" w:hAnsi="宋体"/>
          <w:b/>
          <w:sz w:val="36"/>
          <w:szCs w:val="36"/>
        </w:rPr>
        <w:t>）</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ascii="黑体" w:eastAsia="黑体"/>
          <w:sz w:val="32"/>
          <w:szCs w:val="32"/>
        </w:rPr>
      </w:pPr>
      <w:r>
        <w:rPr>
          <w:rFonts w:hint="eastAsia" w:ascii="仿宋_GB2312" w:eastAsia="仿宋_GB2312"/>
          <w:sz w:val="32"/>
          <w:szCs w:val="32"/>
        </w:rPr>
        <w:t>（一）</w:t>
      </w:r>
      <w:r>
        <w:rPr>
          <w:rFonts w:hint="eastAsia" w:ascii="仿宋_GB2312" w:hAnsi="仿宋_GB2312" w:eastAsia="仿宋_GB2312" w:cs="仿宋_GB2312"/>
          <w:sz w:val="32"/>
          <w:szCs w:val="32"/>
        </w:rPr>
        <w:t>乳源瑶族自治县洛阳镇人民政府设置有党政综合办公室</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人大办公室、党建工作办公室（组织人事办公室）、纪检监察办公室、公共服务办公室（党群服务中心）、综合治理办公室、综合行政执法办公室（综合行政执法队）、规划建设办公室（生态环境保护办公室）、应急管理办公室、农业农村办公室（经济发展办公室），共十大办公室</w:t>
      </w:r>
      <w:r>
        <w:rPr>
          <w:rFonts w:hint="eastAsia" w:ascii="仿宋_GB2312" w:eastAsia="仿宋_GB2312"/>
          <w:sz w:val="32"/>
          <w:szCs w:val="32"/>
        </w:rPr>
        <w:t>。</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（二）</w:t>
      </w:r>
      <w:r>
        <w:rPr>
          <w:rFonts w:hint="eastAsia" w:ascii="仿宋_GB2312" w:hAnsi="仿宋_GB2312" w:eastAsia="仿宋_GB2312"/>
          <w:sz w:val="32"/>
          <w:szCs w:val="32"/>
          <w:lang w:eastAsia="zh-CN"/>
        </w:rPr>
        <w:t>收到文件后，我镇领导高度重视，即安排相关业务工作人员成立自评小组，按文件列支的内容，对</w:t>
      </w:r>
      <w:r>
        <w:rPr>
          <w:rFonts w:hint="eastAsia" w:ascii="仿宋_GB2312" w:hAnsi="仿宋_GB2312" w:eastAsia="仿宋_GB2312"/>
          <w:sz w:val="32"/>
          <w:szCs w:val="32"/>
          <w:lang w:val="en-US" w:eastAsia="zh-CN"/>
        </w:rPr>
        <w:t>2022年预算内主要项目绩效目标完成程度</w:t>
      </w:r>
      <w:r>
        <w:rPr>
          <w:rFonts w:hint="eastAsia" w:ascii="仿宋_GB2312" w:hAnsi="仿宋_GB2312" w:eastAsia="仿宋_GB2312"/>
          <w:sz w:val="32"/>
          <w:szCs w:val="32"/>
          <w:lang w:eastAsia="zh-CN"/>
        </w:rPr>
        <w:t>进行自评，并填报和整理需要报送的文件，经过相关负责人审核后，形成自评情况</w:t>
      </w:r>
      <w:r>
        <w:rPr>
          <w:rFonts w:hint="eastAsia" w:ascii="仿宋_GB2312" w:hAnsi="仿宋_GB2312" w:eastAsia="仿宋_GB2312"/>
          <w:sz w:val="32"/>
          <w:szCs w:val="32"/>
          <w:lang w:eastAsia="zh-CN"/>
        </w:rPr>
        <w:fldChar w:fldCharType="begin"/>
      </w:r>
      <w:r>
        <w:rPr>
          <w:rFonts w:hint="eastAsia" w:ascii="仿宋_GB2312" w:hAnsi="仿宋_GB2312" w:eastAsia="仿宋_GB2312"/>
          <w:sz w:val="32"/>
          <w:szCs w:val="32"/>
          <w:lang w:eastAsia="zh-CN"/>
        </w:rPr>
        <w:instrText xml:space="preserve"> HYPERLINK "http://www.gkstk.com/admin_gk/admin_index.php" \o "报告" </w:instrText>
      </w:r>
      <w:r>
        <w:rPr>
          <w:rFonts w:hint="eastAsia" w:ascii="仿宋_GB2312" w:hAnsi="仿宋_GB2312" w:eastAsia="仿宋_GB2312"/>
          <w:sz w:val="32"/>
          <w:szCs w:val="32"/>
          <w:lang w:eastAsia="zh-CN"/>
        </w:rPr>
        <w:fldChar w:fldCharType="separate"/>
      </w:r>
      <w:r>
        <w:rPr>
          <w:rFonts w:hint="eastAsia" w:ascii="仿宋_GB2312" w:hAnsi="仿宋_GB2312" w:eastAsia="仿宋_GB2312"/>
          <w:sz w:val="32"/>
          <w:szCs w:val="32"/>
          <w:lang w:eastAsia="zh-CN"/>
        </w:rPr>
        <w:t>报告</w:t>
      </w:r>
      <w:r>
        <w:rPr>
          <w:rFonts w:hint="eastAsia" w:ascii="仿宋_GB2312" w:hAnsi="仿宋_GB2312" w:eastAsia="仿宋_GB2312"/>
          <w:sz w:val="32"/>
          <w:szCs w:val="32"/>
          <w:lang w:eastAsia="zh-CN"/>
        </w:rPr>
        <w:fldChar w:fldCharType="end"/>
      </w:r>
      <w:r>
        <w:rPr>
          <w:rFonts w:hint="eastAsia" w:ascii="仿宋_GB2312" w:eastAsia="仿宋_GB2312"/>
          <w:sz w:val="32"/>
          <w:szCs w:val="32"/>
        </w:rPr>
        <w:t>。</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（三）</w:t>
      </w:r>
      <w:r>
        <w:rPr>
          <w:rFonts w:hint="eastAsia" w:ascii="仿宋_GB2312" w:hAnsi="仿宋_GB2312" w:eastAsia="仿宋_GB2312"/>
          <w:sz w:val="32"/>
          <w:szCs w:val="32"/>
          <w:lang w:val="en-US" w:eastAsia="zh-CN"/>
        </w:rPr>
        <w:t>2022年共有项目23项，完成23项；根据我</w:t>
      </w:r>
      <w:r>
        <w:rPr>
          <w:rFonts w:hint="default" w:ascii="仿宋_GB2312" w:hAnsi="仿宋_GB2312" w:eastAsia="仿宋_GB2312"/>
          <w:sz w:val="32"/>
          <w:szCs w:val="32"/>
          <w:lang w:val="en-US" w:eastAsia="zh-CN"/>
        </w:rPr>
        <w:t>单位开展的项目自评情况，</w:t>
      </w:r>
      <w:r>
        <w:rPr>
          <w:rFonts w:hint="eastAsia" w:ascii="仿宋_GB2312" w:hAnsi="仿宋_GB2312" w:eastAsia="仿宋_GB2312"/>
          <w:sz w:val="32"/>
          <w:szCs w:val="32"/>
          <w:lang w:val="en-US" w:eastAsia="zh-CN"/>
        </w:rPr>
        <w:t>各项目基本上</w:t>
      </w:r>
      <w:r>
        <w:rPr>
          <w:rFonts w:hint="default" w:ascii="仿宋_GB2312" w:hAnsi="仿宋_GB2312" w:eastAsia="仿宋_GB2312"/>
          <w:sz w:val="32"/>
          <w:szCs w:val="32"/>
          <w:lang w:val="en-US" w:eastAsia="zh-CN"/>
        </w:rPr>
        <w:t>较好的完成了年初设定的各项项目绩效目标，评价结果</w:t>
      </w:r>
      <w:r>
        <w:rPr>
          <w:rFonts w:hint="eastAsia" w:ascii="仿宋_GB2312" w:hAnsi="仿宋_GB2312" w:eastAsia="仿宋_GB2312"/>
          <w:sz w:val="32"/>
          <w:szCs w:val="32"/>
          <w:lang w:val="en-US" w:eastAsia="zh-CN"/>
        </w:rPr>
        <w:t>总体</w:t>
      </w:r>
      <w:r>
        <w:rPr>
          <w:rFonts w:hint="default" w:ascii="仿宋_GB2312" w:hAnsi="仿宋_GB2312" w:eastAsia="仿宋_GB2312"/>
          <w:sz w:val="32"/>
          <w:szCs w:val="32"/>
          <w:lang w:val="en-US" w:eastAsia="zh-CN"/>
        </w:rPr>
        <w:t>为优</w:t>
      </w:r>
      <w:r>
        <w:rPr>
          <w:rFonts w:hint="eastAsia" w:ascii="仿宋_GB2312" w:eastAsia="仿宋_GB2312"/>
          <w:sz w:val="32"/>
          <w:szCs w:val="32"/>
        </w:rPr>
        <w:t>。</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w:t>
      </w:r>
      <w:r>
        <w:rPr>
          <w:rFonts w:hint="eastAsia" w:ascii="仿宋_GB2312" w:hAnsi="仿宋_GB2312" w:eastAsia="仿宋_GB2312"/>
          <w:sz w:val="32"/>
          <w:szCs w:val="32"/>
          <w:lang w:val="en-US" w:eastAsia="zh-CN"/>
        </w:rPr>
        <w:t>我镇2022年年度部门预算自评项目共23项，安排资金620.98万，实际到位资金490.21万</w:t>
      </w:r>
      <w:r>
        <w:rPr>
          <w:rFonts w:hint="eastAsia" w:ascii="仿宋_GB2312" w:hAnsi="仿宋_GB2312" w:eastAsia="仿宋_GB2312"/>
          <w:sz w:val="32"/>
          <w:szCs w:val="32"/>
        </w:rPr>
        <w:t>。</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2、</w:t>
      </w:r>
      <w:r>
        <w:rPr>
          <w:rFonts w:hint="eastAsia" w:ascii="仿宋_GB2312" w:hAnsi="仿宋_GB2312" w:eastAsia="仿宋_GB2312"/>
          <w:sz w:val="32"/>
          <w:szCs w:val="32"/>
          <w:lang w:eastAsia="zh-CN"/>
        </w:rPr>
        <w:t>我镇</w:t>
      </w:r>
      <w:r>
        <w:rPr>
          <w:rFonts w:hint="eastAsia" w:ascii="仿宋_GB2312" w:hAnsi="仿宋_GB2312" w:eastAsia="仿宋_GB2312"/>
          <w:sz w:val="32"/>
          <w:szCs w:val="32"/>
          <w:lang w:val="en-US" w:eastAsia="zh-CN"/>
        </w:rPr>
        <w:t>累计支出金额411.93万元，完成主要项目支出进度84.03%。其中薄弱乡镇经费和镇级政权经费，乡镇团组织建设经费、纪检监察工作经费等项目略有结余，生态修复实验区经费、镇村环境综合整治工作经费、镇村道路修建经费支出进度较慢</w:t>
      </w:r>
      <w:r>
        <w:rPr>
          <w:rFonts w:hint="eastAsia" w:ascii="仿宋_GB2312" w:hAnsi="仿宋_GB2312" w:eastAsia="仿宋_GB2312"/>
          <w:sz w:val="32"/>
          <w:szCs w:val="32"/>
        </w:rPr>
        <w:t>。</w:t>
      </w:r>
    </w:p>
    <w:p>
      <w:pPr>
        <w:spacing w:line="360" w:lineRule="auto"/>
        <w:ind w:firstLine="640" w:firstLineChars="200"/>
        <w:rPr>
          <w:rFonts w:hint="eastAsia" w:ascii="仿宋_GB2312" w:hAnsi="仿宋_GB2312" w:eastAsia="仿宋_GB2312" w:cs="Times New Roman"/>
          <w:kern w:val="2"/>
          <w:sz w:val="32"/>
          <w:szCs w:val="32"/>
          <w:lang w:val="en-US" w:eastAsia="zh-CN" w:bidi="ar-SA"/>
        </w:rPr>
      </w:pPr>
      <w:r>
        <w:rPr>
          <w:rFonts w:hint="eastAsia" w:ascii="仿宋_GB2312" w:hAnsi="仿宋_GB2312" w:eastAsia="仿宋_GB2312"/>
          <w:sz w:val="32"/>
          <w:szCs w:val="32"/>
        </w:rPr>
        <w:t>3、项目的绩效目标</w:t>
      </w:r>
      <w:r>
        <w:rPr>
          <w:rFonts w:hint="eastAsia" w:ascii="仿宋_GB2312" w:hAnsi="仿宋_GB2312" w:eastAsia="仿宋_GB2312"/>
          <w:sz w:val="32"/>
          <w:szCs w:val="32"/>
          <w:lang w:val="en-US" w:eastAsia="zh-CN"/>
        </w:rPr>
        <w:t>完成情况及</w:t>
      </w:r>
      <w:r>
        <w:rPr>
          <w:rFonts w:hint="eastAsia" w:ascii="仿宋_GB2312" w:hAnsi="仿宋_GB2312" w:eastAsia="仿宋_GB2312"/>
          <w:sz w:val="32"/>
          <w:szCs w:val="32"/>
        </w:rPr>
        <w:t>项目资金使用效益</w:t>
      </w:r>
      <w:r>
        <w:rPr>
          <w:rFonts w:hint="eastAsia" w:ascii="仿宋_GB2312" w:hAnsi="仿宋_GB2312" w:eastAsia="仿宋_GB2312"/>
          <w:sz w:val="32"/>
          <w:szCs w:val="32"/>
          <w:lang w:eastAsia="zh-CN"/>
        </w:rPr>
        <w:t>：</w:t>
      </w:r>
      <w:r>
        <w:rPr>
          <w:rFonts w:hint="default" w:ascii="仿宋_GB2312" w:hAnsi="仿宋_GB2312" w:eastAsia="仿宋_GB2312" w:cs="Times New Roman"/>
          <w:kern w:val="2"/>
          <w:sz w:val="32"/>
          <w:szCs w:val="32"/>
          <w:lang w:val="en-US" w:eastAsia="zh-CN" w:bidi="ar-SA"/>
        </w:rPr>
        <w:t>202</w:t>
      </w:r>
      <w:r>
        <w:rPr>
          <w:rFonts w:hint="eastAsia" w:ascii="仿宋_GB2312" w:hAnsi="仿宋_GB2312" w:eastAsia="仿宋_GB2312" w:cs="Times New Roman"/>
          <w:kern w:val="2"/>
          <w:sz w:val="32"/>
          <w:szCs w:val="32"/>
          <w:lang w:val="en-US" w:eastAsia="zh-CN" w:bidi="ar-SA"/>
        </w:rPr>
        <w:t>2</w:t>
      </w:r>
      <w:r>
        <w:rPr>
          <w:rFonts w:hint="default" w:ascii="仿宋_GB2312" w:hAnsi="仿宋_GB2312" w:eastAsia="仿宋_GB2312" w:cs="Times New Roman"/>
          <w:kern w:val="2"/>
          <w:sz w:val="32"/>
          <w:szCs w:val="32"/>
          <w:lang w:val="en-US" w:eastAsia="zh-CN" w:bidi="ar-SA"/>
        </w:rPr>
        <w:t>年以来，我镇在上级党委、政府的坚强领导下，</w:t>
      </w:r>
      <w:r>
        <w:rPr>
          <w:rFonts w:hint="eastAsia" w:ascii="仿宋_GB2312" w:hAnsi="仿宋_GB2312" w:eastAsia="仿宋_GB2312" w:cs="Times New Roman"/>
          <w:kern w:val="2"/>
          <w:sz w:val="32"/>
          <w:szCs w:val="32"/>
          <w:lang w:val="en-US" w:eastAsia="zh-CN" w:bidi="ar-SA"/>
        </w:rPr>
        <w:t>完成了多项任务目标，取得了良好的工作成果。主要体现在以下几方面：</w:t>
      </w:r>
    </w:p>
    <w:p>
      <w:pPr>
        <w:pStyle w:val="2"/>
        <w:rPr>
          <w:rFonts w:hint="eastAsia" w:ascii="仿宋_GB2312" w:hAnsi="仿宋_GB2312" w:eastAsia="仿宋_GB2312"/>
          <w:sz w:val="32"/>
          <w:lang w:val="en-US" w:eastAsia="zh-CN"/>
        </w:rPr>
      </w:pPr>
      <w:r>
        <w:rPr>
          <w:rFonts w:hint="eastAsia" w:ascii="仿宋_GB2312" w:hAnsi="仿宋_GB2312" w:eastAsia="仿宋_GB2312" w:cs="Times New Roman"/>
          <w:kern w:val="2"/>
          <w:sz w:val="32"/>
          <w:szCs w:val="32"/>
          <w:lang w:val="en-US" w:eastAsia="zh-CN" w:bidi="ar-SA"/>
        </w:rPr>
        <w:t>（1）</w:t>
      </w:r>
      <w:r>
        <w:rPr>
          <w:rFonts w:hint="eastAsia" w:ascii="仿宋_GB2312" w:hAnsi="仿宋_GB2312" w:eastAsia="仿宋_GB2312"/>
          <w:sz w:val="32"/>
          <w:lang w:val="en-US" w:eastAsia="zh-CN"/>
        </w:rPr>
        <w:t>提升茶品牌品质与影响力。承办了“韶关茶”文化节、“韶关茶”斗茶大赛，其中我镇茶企瑶山王茶业有限公司荣获“绿茶组”三等奖；深洞茶叶种植专业合作社选送的洛阳黄茶（广东大叶青）荣获2022年“九狮寨”杯中国黄茶斗茶大赛金奖。</w:t>
      </w:r>
    </w:p>
    <w:p>
      <w:pPr>
        <w:pStyle w:val="2"/>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2）答好美丽宜居乡村建设考卷，积极推动深洞村委岭下村、阙屋村、田螺坑村委茶洞村、半星村委婆洞村、双坪村委竹山村、后洞坪村等6个干净整洁村、坪溪村委田心围美丽宜居村建设工作，全部项目均已完成竣工验收；累计拆除泥砖房15间、旱厕5间，共计拆除面积1488.35平方米；完善农村集中供水基础设施，改善6个行政村15个村小组居民饮水条件，新建30立方米清水池4座，让农村居民用上水、用好水。</w:t>
      </w:r>
    </w:p>
    <w:p>
      <w:pPr>
        <w:pStyle w:val="2"/>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3）答好生态保护考卷，建成镇森林火灾应急处置队伍，由50人的应急攻坚队，25人的后勤保障队及5名专职消防员队伍构成；由35名护林员组成的半专业森林消防队伍；以及各村委干部和村民组成265人的应急预备队，并配备灭火风机45台、灭火水枪50具、高压水泵1台、打火把450把；充分利用科技手段，镇上配备10台无人机，其中2台无人机具有热成像功能；发放《2022年2号禁火令》2000余份，在全镇辖区悬挂横幅600条，在与清远市交界附近的交通要道新增固定防火宣传牌100座。</w:t>
      </w:r>
    </w:p>
    <w:p>
      <w:pPr>
        <w:pStyle w:val="2"/>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4）答好为民服务考卷，给12户脱贫户享受产业奖补，发放产业奖补资金39180元；开展四大行业领域专项整治，进一步巩固扫黑除恶斗争成果。共发放扫黑除恶宣传资料800余份，利用流动、固定广播播放宣传语音共计300余次，确保扫黑除恶斗争在我镇扎实推进；排查、录入经营性自建房65栋，其中C级3栋，已经全部完成整治；其他自建房共排查、录入3756栋，其中C级35栋，D级13栋，已整治40栋，整治完成率83.3%。</w:t>
      </w:r>
    </w:p>
    <w:p>
      <w:pPr>
        <w:pStyle w:val="2"/>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5）答好自身建设考卷，学习贯彻习近平总书记重要讲话和重要指示批示精神，结合镇委党校、南岭生态人才驿站，积极开展深入学习贯彻党的二十大精神，通过开展读书分享会、新时代文明实践讲堂等多种形式，坚持干中学、学中干，营造出学习二十大浓厚氛围；扎实开展村“两委”干部、党员干部轮训，共开展活动27次，参加党员干部达1035人次。</w:t>
      </w:r>
    </w:p>
    <w:p>
      <w:pPr>
        <w:keepNext w:val="0"/>
        <w:keepLines w:val="0"/>
        <w:pageBreakBefore w:val="0"/>
        <w:numPr>
          <w:ilvl w:val="0"/>
          <w:numId w:val="1"/>
        </w:numPr>
        <w:kinsoku/>
        <w:wordWrap/>
        <w:overflowPunct/>
        <w:topLinePunct w:val="0"/>
        <w:bidi w:val="0"/>
        <w:spacing w:line="360" w:lineRule="auto"/>
        <w:ind w:left="-10" w:leftChars="0" w:firstLine="640" w:firstLineChars="200"/>
        <w:rPr>
          <w:rFonts w:hint="eastAsia" w:ascii="仿宋_GB2312" w:eastAsia="仿宋_GB2312"/>
          <w:sz w:val="32"/>
          <w:szCs w:val="32"/>
        </w:rPr>
      </w:pPr>
      <w:r>
        <w:rPr>
          <w:rFonts w:hint="eastAsia" w:ascii="仿宋_GB2312" w:hAnsi="仿宋_GB2312" w:eastAsia="仿宋_GB2312"/>
          <w:sz w:val="32"/>
          <w:szCs w:val="32"/>
          <w:lang w:val="en-US" w:eastAsia="zh-CN"/>
        </w:rPr>
        <w:t>个别项目资金使用滞后。如生态修复实验区经费，纪检工作经费支出进度较慢。今后将加强预算资金进度管理，及时跟进，保障预算项目按时完成。</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通过加强各预算</w:t>
      </w:r>
      <w:r>
        <w:rPr>
          <w:rFonts w:hint="default" w:ascii="仿宋_GB2312" w:hAnsi="仿宋_GB2312" w:eastAsia="仿宋_GB2312"/>
          <w:sz w:val="32"/>
          <w:szCs w:val="32"/>
          <w:lang w:val="en-US" w:eastAsia="zh-CN"/>
        </w:rPr>
        <w:t>预算绩效管理工作，牢固树立“讲绩效、重绩效、用绩效”的观念，进一步完善绩效评价结果运用机制，将评价结果作为申报以后年度预算的重要依据，发挥绩效评价工作的应有作用。</w:t>
      </w:r>
      <w:r>
        <w:rPr>
          <w:rFonts w:hint="eastAsia" w:ascii="仿宋_GB2312" w:hAnsi="仿宋_GB2312" w:eastAsia="仿宋_GB2312"/>
          <w:sz w:val="32"/>
          <w:szCs w:val="32"/>
          <w:lang w:val="en-US" w:eastAsia="zh-CN"/>
        </w:rPr>
        <w:t>另外，我镇也会加强项目经费支出预算管理，严格按照制度文件要求执行各项经费的支出。</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lang w:eastAsia="zh-CN"/>
        </w:rPr>
        <w:t>无。</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BE81D3"/>
    <w:multiLevelType w:val="singleLevel"/>
    <w:tmpl w:val="0DBE81D3"/>
    <w:lvl w:ilvl="0" w:tentative="0">
      <w:start w:val="2"/>
      <w:numFmt w:val="chineseCounting"/>
      <w:suff w:val="nothing"/>
      <w:lvlText w:val="（%1）"/>
      <w:lvlJc w:val="left"/>
      <w:pPr>
        <w:ind w:left="-1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TlhNGRjYzkxYzcxZWU5NzRjNmZlNmFkZWJkNzkyMjI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1BEA0FB0"/>
    <w:rsid w:val="24AE34FB"/>
    <w:rsid w:val="2A0C3112"/>
    <w:rsid w:val="39921607"/>
    <w:rsid w:val="3E3B12B5"/>
    <w:rsid w:val="468762A1"/>
    <w:rsid w:val="5375086E"/>
    <w:rsid w:val="61173F36"/>
    <w:rsid w:val="629848C7"/>
    <w:rsid w:val="734215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customStyle="1" w:styleId="2">
    <w:name w:val="Body Text First Indent 21"/>
    <w:basedOn w:val="3"/>
    <w:qFormat/>
    <w:uiPriority w:val="0"/>
    <w:pPr>
      <w:ind w:firstLine="480"/>
    </w:pPr>
  </w:style>
  <w:style w:type="paragraph" w:customStyle="1" w:styleId="3">
    <w:name w:val="Normal Indent1"/>
    <w:basedOn w:val="4"/>
    <w:qFormat/>
    <w:uiPriority w:val="0"/>
    <w:pPr>
      <w:spacing w:line="360" w:lineRule="auto"/>
      <w:ind w:firstLine="200" w:firstLineChars="200"/>
    </w:pPr>
    <w:rPr>
      <w:rFonts w:ascii="Times New Roman" w:hAnsi="Times New Roman"/>
      <w:sz w:val="24"/>
    </w:rPr>
  </w:style>
  <w:style w:type="paragraph" w:customStyle="1" w:styleId="4">
    <w:name w:val="正文 New New New New New New New New New New New New New New New New New New New New New New New New New New New New New New New New New New New New New New New New New New New New New New New New New New New New New New New New New New New New New New New New New New New New New"/>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5">
    <w:name w:val="footer"/>
    <w:basedOn w:val="1"/>
    <w:link w:val="10"/>
    <w:semiHidden/>
    <w:unhideWhenUsed/>
    <w:qFormat/>
    <w:uiPriority w:val="99"/>
    <w:pPr>
      <w:tabs>
        <w:tab w:val="center" w:pos="4153"/>
        <w:tab w:val="right" w:pos="8306"/>
      </w:tabs>
      <w:snapToGrid w:val="0"/>
      <w:jc w:val="left"/>
    </w:pPr>
    <w:rPr>
      <w:sz w:val="18"/>
      <w:szCs w:val="18"/>
    </w:rPr>
  </w:style>
  <w:style w:type="paragraph" w:styleId="6">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9">
    <w:name w:val="页眉 Char"/>
    <w:basedOn w:val="8"/>
    <w:link w:val="6"/>
    <w:semiHidden/>
    <w:qFormat/>
    <w:uiPriority w:val="99"/>
    <w:rPr>
      <w:rFonts w:ascii="Times New Roman" w:hAnsi="Times New Roman" w:eastAsia="宋体" w:cs="Times New Roman"/>
      <w:sz w:val="18"/>
      <w:szCs w:val="18"/>
    </w:rPr>
  </w:style>
  <w:style w:type="character" w:customStyle="1" w:styleId="10">
    <w:name w:val="页脚 Char"/>
    <w:basedOn w:val="8"/>
    <w:link w:val="5"/>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1648</Words>
  <Characters>1739</Characters>
  <Lines>1</Lines>
  <Paragraphs>1</Paragraphs>
  <TotalTime>5</TotalTime>
  <ScaleCrop>false</ScaleCrop>
  <LinksUpToDate>false</LinksUpToDate>
  <CharactersWithSpaces>1739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Administrator</cp:lastModifiedBy>
  <cp:lastPrinted>2018-10-25T02:57:00Z</cp:lastPrinted>
  <dcterms:modified xsi:type="dcterms:W3CDTF">2023-06-29T03:00:35Z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79E16C0D94B1427CA9E930CE4FFFA891_12</vt:lpwstr>
  </property>
</Properties>
</file>