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0AA2" w:rsidRPr="00CB08A9" w:rsidRDefault="00CF25EF" w:rsidP="00320AA2">
      <w:pPr>
        <w:widowControl/>
        <w:jc w:val="center"/>
        <w:outlineLvl w:val="1"/>
        <w:rPr>
          <w:rFonts w:ascii="方正小标宋_GBK" w:eastAsia="方正小标宋_GBK" w:hAnsi="微软雅黑" w:cs="宋体"/>
          <w:color w:val="000000" w:themeColor="text1"/>
          <w:kern w:val="0"/>
          <w:sz w:val="44"/>
          <w:szCs w:val="44"/>
        </w:rPr>
      </w:pPr>
      <w:r w:rsidRPr="00CB08A9">
        <w:rPr>
          <w:rFonts w:ascii="方正小标宋_GBK" w:eastAsia="方正小标宋_GBK" w:hAnsi="微软雅黑" w:cs="宋体" w:hint="eastAsia"/>
          <w:color w:val="000000" w:themeColor="text1"/>
          <w:kern w:val="0"/>
          <w:sz w:val="44"/>
          <w:szCs w:val="44"/>
        </w:rPr>
        <w:t>乳源瑶族自治县</w:t>
      </w:r>
      <w:r w:rsidR="00320AA2" w:rsidRPr="00CB08A9">
        <w:rPr>
          <w:rFonts w:ascii="方正小标宋_GBK" w:eastAsia="方正小标宋_GBK" w:hAnsi="微软雅黑" w:cs="宋体" w:hint="eastAsia"/>
          <w:color w:val="000000" w:themeColor="text1"/>
          <w:kern w:val="0"/>
          <w:sz w:val="44"/>
          <w:szCs w:val="44"/>
        </w:rPr>
        <w:t>教育局</w:t>
      </w:r>
      <w:r w:rsidR="009D0B67">
        <w:rPr>
          <w:rFonts w:ascii="方正小标宋_GBK" w:eastAsia="方正小标宋_GBK" w:hAnsi="微软雅黑" w:cs="宋体" w:hint="eastAsia"/>
          <w:color w:val="000000" w:themeColor="text1"/>
          <w:kern w:val="0"/>
          <w:sz w:val="44"/>
          <w:szCs w:val="44"/>
        </w:rPr>
        <w:t>2022</w:t>
      </w:r>
      <w:r w:rsidR="00320AA2" w:rsidRPr="00CB08A9">
        <w:rPr>
          <w:rFonts w:ascii="方正小标宋_GBK" w:eastAsia="方正小标宋_GBK" w:hAnsi="微软雅黑" w:cs="宋体" w:hint="eastAsia"/>
          <w:color w:val="000000" w:themeColor="text1"/>
          <w:kern w:val="0"/>
          <w:sz w:val="44"/>
          <w:szCs w:val="44"/>
        </w:rPr>
        <w:t>年度部门整体支出绩效评价报告</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为加强财政支出绩效管理，提高财政资金使用效益， 根据</w:t>
      </w:r>
      <w:r w:rsidR="00CF25EF" w:rsidRPr="00FC7360">
        <w:rPr>
          <w:rFonts w:ascii="仿宋" w:eastAsia="仿宋" w:hAnsi="仿宋" w:cs="宋体" w:hint="eastAsia"/>
          <w:color w:val="333333"/>
          <w:kern w:val="0"/>
          <w:sz w:val="32"/>
          <w:szCs w:val="32"/>
        </w:rPr>
        <w:t>乳源瑶族自治县</w:t>
      </w:r>
      <w:r w:rsidRPr="00320AA2">
        <w:rPr>
          <w:rFonts w:ascii="仿宋" w:eastAsia="仿宋" w:hAnsi="仿宋" w:cs="宋体" w:hint="eastAsia"/>
          <w:color w:val="333333"/>
          <w:kern w:val="0"/>
          <w:sz w:val="32"/>
          <w:szCs w:val="32"/>
        </w:rPr>
        <w:t>财政局《</w:t>
      </w:r>
      <w:r w:rsidR="00CF25EF" w:rsidRPr="00FC7360">
        <w:rPr>
          <w:rFonts w:ascii="仿宋" w:eastAsia="仿宋" w:hAnsi="仿宋" w:cs="宋体" w:hint="eastAsia"/>
          <w:color w:val="333333"/>
          <w:kern w:val="0"/>
          <w:sz w:val="32"/>
          <w:szCs w:val="32"/>
        </w:rPr>
        <w:t>乳源瑶族自治县</w:t>
      </w:r>
      <w:r w:rsidRPr="00320AA2">
        <w:rPr>
          <w:rFonts w:ascii="仿宋" w:eastAsia="仿宋" w:hAnsi="仿宋" w:cs="宋体" w:hint="eastAsia"/>
          <w:color w:val="333333"/>
          <w:kern w:val="0"/>
          <w:sz w:val="32"/>
          <w:szCs w:val="32"/>
        </w:rPr>
        <w:t>财政局</w:t>
      </w:r>
      <w:r w:rsidR="009D0B67">
        <w:rPr>
          <w:rFonts w:ascii="仿宋" w:eastAsia="仿宋" w:hAnsi="仿宋" w:cs="宋体" w:hint="eastAsia"/>
          <w:color w:val="333333"/>
          <w:kern w:val="0"/>
          <w:sz w:val="32"/>
          <w:szCs w:val="32"/>
        </w:rPr>
        <w:t>2022</w:t>
      </w:r>
      <w:r w:rsidRPr="00320AA2">
        <w:rPr>
          <w:rFonts w:ascii="仿宋" w:eastAsia="仿宋" w:hAnsi="仿宋" w:cs="宋体" w:hint="eastAsia"/>
          <w:color w:val="333333"/>
          <w:kern w:val="0"/>
          <w:sz w:val="32"/>
          <w:szCs w:val="32"/>
        </w:rPr>
        <w:t>年预算绩效管理工作实施方案的通知》文件精神，我局对</w:t>
      </w:r>
      <w:r w:rsidR="009D0B67">
        <w:rPr>
          <w:rFonts w:ascii="仿宋" w:eastAsia="仿宋" w:hAnsi="仿宋" w:cs="宋体" w:hint="eastAsia"/>
          <w:color w:val="333333"/>
          <w:kern w:val="0"/>
          <w:sz w:val="32"/>
          <w:szCs w:val="32"/>
        </w:rPr>
        <w:t>2022</w:t>
      </w:r>
      <w:r w:rsidRPr="00320AA2">
        <w:rPr>
          <w:rFonts w:ascii="仿宋" w:eastAsia="仿宋" w:hAnsi="仿宋" w:cs="宋体" w:hint="eastAsia"/>
          <w:color w:val="333333"/>
          <w:kern w:val="0"/>
          <w:sz w:val="32"/>
          <w:szCs w:val="32"/>
        </w:rPr>
        <w:t>年财政资金整体支出绩效进行了认真自查，对照《部门整体支出绩效评价基础数据表》，认真负责、客观公正地开展</w:t>
      </w:r>
      <w:r w:rsidR="009D0B67">
        <w:rPr>
          <w:rFonts w:ascii="仿宋" w:eastAsia="仿宋" w:hAnsi="仿宋" w:cs="宋体" w:hint="eastAsia"/>
          <w:color w:val="333333"/>
          <w:kern w:val="0"/>
          <w:sz w:val="32"/>
          <w:szCs w:val="32"/>
        </w:rPr>
        <w:t>2022</w:t>
      </w:r>
      <w:r w:rsidRPr="00320AA2">
        <w:rPr>
          <w:rFonts w:ascii="仿宋" w:eastAsia="仿宋" w:hAnsi="仿宋" w:cs="宋体" w:hint="eastAsia"/>
          <w:color w:val="333333"/>
          <w:kern w:val="0"/>
          <w:sz w:val="32"/>
          <w:szCs w:val="32"/>
        </w:rPr>
        <w:t>年度部门整体支出绩效自评工作，自评综合得分</w:t>
      </w:r>
      <w:r w:rsidRPr="00320AA2">
        <w:rPr>
          <w:rFonts w:ascii="仿宋" w:eastAsia="仿宋" w:hAnsi="仿宋" w:cs="宋体" w:hint="eastAsia"/>
          <w:kern w:val="0"/>
          <w:sz w:val="32"/>
          <w:szCs w:val="32"/>
        </w:rPr>
        <w:t>96</w:t>
      </w:r>
      <w:r w:rsidRPr="00320AA2">
        <w:rPr>
          <w:rFonts w:ascii="仿宋" w:eastAsia="仿宋" w:hAnsi="仿宋" w:cs="宋体" w:hint="eastAsia"/>
          <w:color w:val="333333"/>
          <w:kern w:val="0"/>
          <w:sz w:val="32"/>
          <w:szCs w:val="32"/>
        </w:rPr>
        <w:t>分，现将相关情况报告如下：</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一、单位概况</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教育局是财政全额拨款的一级预算单位，负责全县教育行政管理工作和本部门各学校的财政收支预算编制及资金拨付。</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w:t>
      </w:r>
      <w:proofErr w:type="gramStart"/>
      <w:r w:rsidRPr="00320AA2">
        <w:rPr>
          <w:rFonts w:ascii="仿宋" w:eastAsia="仿宋" w:hAnsi="仿宋" w:cs="宋体" w:hint="eastAsia"/>
          <w:color w:val="333333"/>
          <w:kern w:val="0"/>
          <w:sz w:val="32"/>
          <w:szCs w:val="32"/>
        </w:rPr>
        <w:t>一</w:t>
      </w:r>
      <w:proofErr w:type="gramEnd"/>
      <w:r w:rsidRPr="00320AA2">
        <w:rPr>
          <w:rFonts w:ascii="仿宋" w:eastAsia="仿宋" w:hAnsi="仿宋" w:cs="宋体" w:hint="eastAsia"/>
          <w:color w:val="333333"/>
          <w:kern w:val="0"/>
          <w:sz w:val="32"/>
          <w:szCs w:val="32"/>
        </w:rPr>
        <w:t>)主要职责</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1、贯彻落实党和国家的教育方针、政策；拟定地方性教育管理办法并监督执行；拟定全县教育改革与发展战略、规划、政策并组织实施。</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2、负责各级各类教育的统筹规划和协调管理，会同有关部门组织实施各级各类学校的设置标准，指导各级各类学校的教育教学改革，负责教育基本信息的统计、分析和发布。</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lastRenderedPageBreak/>
        <w:t>3、负责推进义务教育的均衡发展和促进教育公平，负责义务教育的宏观指导和协调；指导中小学、幼儿教育工作，落实基础教育教学基本要求和教学基本文件，全面实施素质教育。</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4、指导以就业为导向的职业教育发展与改革工作，落实教学指导文件和教学评估标准，指导农村、农民文化技术教育工作。</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5、统筹管理全县的基础教育、职业技术教育、成人高等教育、高等教育自学考试以及民办教育等工作；指导、协调各乡镇和各部门有关教育工作；组织对乡镇、县直相关单位的教育工作和辖区内各类学校的工作督导与评估。</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6、统筹管理本部门教育经费；参与拟订教育经费筹措、教育拨款、教育基建投资的政策性措施；负责统计和监管全县教育经费的投入和使用情况；按有关规定管理港澳台以及国外政府和组织对我县的教育援助和教育贷款；指导、管理全县资助经济困难学生工作和助学贷款工作；指导和组织实施教育系统内部审计工作。</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7、统筹和指导少数民族教育工作，协调对少数民族和少数民族地区及贫困地区的教育援助。</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8、指导各级各类学校的思想政治教育工作、德育工作、体育卫生与艺术教育及国防教育工作。</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lastRenderedPageBreak/>
        <w:t>9、主管全县的教师工作。组织指导中小学教师的资格认定、招聘录用、职务评聘、培养培训、调配交流、档案管理和考核奖惩等工作；研究制定县内各类学校编制标准和监督执行标准；指导教育系统人才队伍建设。</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10、组织指导教育系统的国际交流与合作，统筹管理出国留学、中外合作办学，开展与香港、澳门特别行政区和台湾地区的教育合作与交流，会同有关部门依法监督管理自费留学中介服务机构。</w:t>
      </w:r>
      <w:r w:rsidRPr="00320AA2">
        <w:rPr>
          <w:rFonts w:ascii="仿宋" w:eastAsia="MS Gothic" w:hAnsi="MS Gothic" w:cs="MS Gothic" w:hint="eastAsia"/>
          <w:color w:val="333333"/>
          <w:kern w:val="0"/>
          <w:sz w:val="32"/>
          <w:szCs w:val="32"/>
        </w:rPr>
        <w:t> </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11、组织、指导全县教育督导工作。</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12、管理局属学校和县直属学校，归口管理教育基金会；指导有关学会、协会等社团组织工作。</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13、按照党组织隶属关系，规划并指导局直属单位和中小学校的党建、宣传、统战和群团工作；指导和协调教育系统的稳定工作。</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14、协助县委组织部考察县直属学校领导班子和领导干部，负责局直属单位和所属学校干部的考察任免。</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15、指导全县教育系统的纪检、监察工作。</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16、指导管理全县农村义务教育学生营养餐工作。</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17、负责做好教育阳光服务工作。</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18、指导关心下一代工作。</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19、统筹管理政务服务工作。</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lastRenderedPageBreak/>
        <w:t>20、统筹管理综治、法规、校车标牌、校车驾驶人的审核工作。</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21、承办县委、县人民政府交办的其他事项。</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（二）机构情况。</w:t>
      </w:r>
    </w:p>
    <w:p w:rsidR="00C96F13" w:rsidRPr="00B5605A" w:rsidRDefault="00C96F13" w:rsidP="00C96F13">
      <w:pPr>
        <w:spacing w:line="360" w:lineRule="auto"/>
        <w:ind w:firstLineChars="200" w:firstLine="640"/>
        <w:rPr>
          <w:rFonts w:ascii="仿宋" w:eastAsia="仿宋" w:hAnsi="仿宋"/>
          <w:kern w:val="0"/>
          <w:sz w:val="32"/>
          <w:szCs w:val="32"/>
        </w:rPr>
      </w:pPr>
      <w:r>
        <w:rPr>
          <w:rFonts w:ascii="仿宋" w:eastAsia="仿宋" w:hAnsi="仿宋" w:hint="eastAsia"/>
          <w:kern w:val="0"/>
          <w:sz w:val="32"/>
          <w:szCs w:val="32"/>
        </w:rPr>
        <w:t>乳源瑶族自治县教育局</w:t>
      </w:r>
      <w:proofErr w:type="gramStart"/>
      <w:r w:rsidRPr="00B5605A">
        <w:rPr>
          <w:rFonts w:ascii="仿宋" w:eastAsia="仿宋" w:hAnsi="仿宋" w:hint="eastAsia"/>
          <w:kern w:val="0"/>
          <w:sz w:val="32"/>
          <w:szCs w:val="32"/>
        </w:rPr>
        <w:t>设下列</w:t>
      </w:r>
      <w:proofErr w:type="gramEnd"/>
      <w:r w:rsidRPr="00B5605A">
        <w:rPr>
          <w:rFonts w:ascii="仿宋" w:eastAsia="仿宋" w:hAnsi="仿宋" w:hint="eastAsia"/>
          <w:kern w:val="0"/>
          <w:sz w:val="32"/>
          <w:szCs w:val="32"/>
        </w:rPr>
        <w:t>内设机构：办公室、人事股、计财股、教育股（行政审批股）、</w:t>
      </w:r>
      <w:r>
        <w:rPr>
          <w:rFonts w:ascii="仿宋" w:eastAsia="仿宋" w:hAnsi="仿宋" w:hint="eastAsia"/>
          <w:kern w:val="0"/>
          <w:sz w:val="32"/>
          <w:szCs w:val="32"/>
        </w:rPr>
        <w:t>德体</w:t>
      </w:r>
      <w:proofErr w:type="gramStart"/>
      <w:r>
        <w:rPr>
          <w:rFonts w:ascii="仿宋" w:eastAsia="仿宋" w:hAnsi="仿宋" w:hint="eastAsia"/>
          <w:kern w:val="0"/>
          <w:sz w:val="32"/>
          <w:szCs w:val="32"/>
        </w:rPr>
        <w:t>卫艺股</w:t>
      </w:r>
      <w:proofErr w:type="gramEnd"/>
      <w:r>
        <w:rPr>
          <w:rFonts w:ascii="仿宋" w:eastAsia="仿宋" w:hAnsi="仿宋" w:hint="eastAsia"/>
          <w:kern w:val="0"/>
          <w:sz w:val="32"/>
          <w:szCs w:val="32"/>
        </w:rPr>
        <w:t>、督导室、教育工委办公室，考试中心、教师发展中心。</w:t>
      </w:r>
    </w:p>
    <w:p w:rsidR="00320AA2" w:rsidRPr="00C96F13" w:rsidRDefault="009D0B67" w:rsidP="00320AA2">
      <w:pPr>
        <w:widowControl/>
        <w:spacing w:line="510" w:lineRule="atLeast"/>
        <w:ind w:firstLine="480"/>
        <w:rPr>
          <w:rFonts w:ascii="仿宋" w:eastAsia="仿宋" w:hAnsi="仿宋" w:cs="宋体"/>
          <w:kern w:val="0"/>
          <w:sz w:val="32"/>
          <w:szCs w:val="32"/>
        </w:rPr>
      </w:pPr>
      <w:r>
        <w:rPr>
          <w:rFonts w:ascii="仿宋" w:eastAsia="仿宋" w:hAnsi="仿宋" w:cs="宋体" w:hint="eastAsia"/>
          <w:kern w:val="0"/>
          <w:sz w:val="32"/>
          <w:szCs w:val="32"/>
        </w:rPr>
        <w:t>2022</w:t>
      </w:r>
      <w:r w:rsidR="00320AA2" w:rsidRPr="00C96F13">
        <w:rPr>
          <w:rFonts w:ascii="仿宋" w:eastAsia="仿宋" w:hAnsi="仿宋" w:cs="宋体" w:hint="eastAsia"/>
          <w:kern w:val="0"/>
          <w:sz w:val="32"/>
          <w:szCs w:val="32"/>
        </w:rPr>
        <w:t>年县编办核定教育系统编制</w:t>
      </w:r>
      <w:r w:rsidR="00C96F13" w:rsidRPr="00C96F13">
        <w:rPr>
          <w:rFonts w:ascii="仿宋" w:eastAsia="仿宋" w:hAnsi="仿宋" w:cs="宋体" w:hint="eastAsia"/>
          <w:kern w:val="0"/>
          <w:sz w:val="32"/>
          <w:szCs w:val="32"/>
        </w:rPr>
        <w:t>2286</w:t>
      </w:r>
      <w:r w:rsidR="00320AA2" w:rsidRPr="00C96F13">
        <w:rPr>
          <w:rFonts w:ascii="仿宋" w:eastAsia="仿宋" w:hAnsi="仿宋" w:cs="宋体" w:hint="eastAsia"/>
          <w:kern w:val="0"/>
          <w:sz w:val="32"/>
          <w:szCs w:val="32"/>
        </w:rPr>
        <w:t>名，实际在职</w:t>
      </w:r>
      <w:r>
        <w:rPr>
          <w:rFonts w:ascii="仿宋" w:eastAsia="仿宋" w:hAnsi="仿宋" w:cs="宋体" w:hint="eastAsia"/>
          <w:kern w:val="0"/>
          <w:sz w:val="32"/>
          <w:szCs w:val="32"/>
        </w:rPr>
        <w:t>2261</w:t>
      </w:r>
      <w:r w:rsidR="00320AA2" w:rsidRPr="00C96F13">
        <w:rPr>
          <w:rFonts w:ascii="仿宋" w:eastAsia="仿宋" w:hAnsi="仿宋" w:cs="宋体" w:hint="eastAsia"/>
          <w:kern w:val="0"/>
          <w:sz w:val="32"/>
          <w:szCs w:val="32"/>
        </w:rPr>
        <w:t>名，控制率10</w:t>
      </w:r>
      <w:r>
        <w:rPr>
          <w:rFonts w:ascii="仿宋" w:eastAsia="仿宋" w:hAnsi="仿宋" w:cs="宋体" w:hint="eastAsia"/>
          <w:kern w:val="0"/>
          <w:sz w:val="32"/>
          <w:szCs w:val="32"/>
        </w:rPr>
        <w:t>1.1</w:t>
      </w:r>
      <w:r w:rsidR="00320AA2" w:rsidRPr="00C96F13">
        <w:rPr>
          <w:rFonts w:ascii="仿宋" w:eastAsia="仿宋" w:hAnsi="仿宋" w:cs="宋体" w:hint="eastAsia"/>
          <w:kern w:val="0"/>
          <w:sz w:val="32"/>
          <w:szCs w:val="32"/>
        </w:rPr>
        <w:t>%</w:t>
      </w:r>
      <w:r w:rsidR="00C96F13" w:rsidRPr="00C96F13">
        <w:rPr>
          <w:rFonts w:ascii="仿宋" w:eastAsia="仿宋" w:hAnsi="仿宋" w:cs="宋体" w:hint="eastAsia"/>
          <w:kern w:val="0"/>
          <w:sz w:val="32"/>
          <w:szCs w:val="32"/>
        </w:rPr>
        <w:t>,</w:t>
      </w:r>
      <w:r w:rsidR="00C96F13">
        <w:rPr>
          <w:rFonts w:ascii="仿宋" w:eastAsia="仿宋" w:hAnsi="仿宋" w:cs="宋体" w:hint="eastAsia"/>
          <w:kern w:val="0"/>
          <w:sz w:val="32"/>
          <w:szCs w:val="32"/>
        </w:rPr>
        <w:t xml:space="preserve"> </w:t>
      </w:r>
      <w:r w:rsidR="00C96F13" w:rsidRPr="00C96F13">
        <w:rPr>
          <w:rFonts w:ascii="仿宋" w:eastAsia="仿宋" w:hAnsi="仿宋" w:hint="eastAsia"/>
          <w:kern w:val="0"/>
          <w:sz w:val="32"/>
          <w:szCs w:val="32"/>
        </w:rPr>
        <w:t>年末</w:t>
      </w:r>
      <w:r w:rsidR="00C96F13" w:rsidRPr="00C96F13">
        <w:rPr>
          <w:rFonts w:ascii="仿宋" w:eastAsia="仿宋" w:hAnsi="仿宋"/>
          <w:kern w:val="0"/>
          <w:sz w:val="32"/>
          <w:szCs w:val="32"/>
        </w:rPr>
        <w:t>局机关共有行政编制</w:t>
      </w:r>
      <w:r w:rsidR="009C2A43">
        <w:rPr>
          <w:rFonts w:ascii="仿宋" w:eastAsia="仿宋" w:hAnsi="仿宋"/>
          <w:kern w:val="0"/>
          <w:sz w:val="32"/>
          <w:szCs w:val="32"/>
        </w:rPr>
        <w:t>1</w:t>
      </w:r>
      <w:r w:rsidR="009C2A43">
        <w:rPr>
          <w:rFonts w:ascii="仿宋" w:eastAsia="仿宋" w:hAnsi="仿宋" w:hint="eastAsia"/>
          <w:kern w:val="0"/>
          <w:sz w:val="32"/>
          <w:szCs w:val="32"/>
        </w:rPr>
        <w:t>4</w:t>
      </w:r>
      <w:r w:rsidR="00C96F13" w:rsidRPr="00C96F13">
        <w:rPr>
          <w:rFonts w:ascii="仿宋" w:eastAsia="仿宋" w:hAnsi="仿宋"/>
          <w:kern w:val="0"/>
          <w:sz w:val="32"/>
          <w:szCs w:val="32"/>
        </w:rPr>
        <w:t>名，后勤服务人员编制</w:t>
      </w:r>
      <w:r w:rsidR="009C2A43">
        <w:rPr>
          <w:rFonts w:ascii="仿宋" w:eastAsia="仿宋" w:hAnsi="仿宋" w:hint="eastAsia"/>
          <w:kern w:val="0"/>
          <w:sz w:val="32"/>
          <w:szCs w:val="32"/>
        </w:rPr>
        <w:t>1</w:t>
      </w:r>
      <w:r w:rsidR="00C96F13" w:rsidRPr="00C96F13">
        <w:rPr>
          <w:rFonts w:ascii="仿宋" w:eastAsia="仿宋" w:hAnsi="仿宋"/>
          <w:kern w:val="0"/>
          <w:sz w:val="32"/>
          <w:szCs w:val="32"/>
        </w:rPr>
        <w:t>名，在职15人，退休人员</w:t>
      </w:r>
      <w:r w:rsidR="009C2A43">
        <w:rPr>
          <w:rFonts w:ascii="仿宋" w:eastAsia="仿宋" w:hAnsi="仿宋" w:hint="eastAsia"/>
          <w:kern w:val="0"/>
          <w:sz w:val="32"/>
          <w:szCs w:val="32"/>
        </w:rPr>
        <w:t>18</w:t>
      </w:r>
      <w:r w:rsidR="00C96F13" w:rsidRPr="00C96F13">
        <w:rPr>
          <w:rFonts w:ascii="仿宋" w:eastAsia="仿宋" w:hAnsi="仿宋"/>
          <w:kern w:val="0"/>
          <w:sz w:val="32"/>
          <w:szCs w:val="32"/>
        </w:rPr>
        <w:t>人；局直属事业编制56名，在职</w:t>
      </w:r>
      <w:r w:rsidR="009C2A43">
        <w:rPr>
          <w:rFonts w:ascii="仿宋" w:eastAsia="仿宋" w:hAnsi="仿宋" w:hint="eastAsia"/>
          <w:kern w:val="0"/>
          <w:sz w:val="32"/>
          <w:szCs w:val="32"/>
        </w:rPr>
        <w:t>48</w:t>
      </w:r>
      <w:r w:rsidR="00C96F13" w:rsidRPr="00C96F13">
        <w:rPr>
          <w:rFonts w:ascii="仿宋" w:eastAsia="仿宋" w:hAnsi="仿宋"/>
          <w:kern w:val="0"/>
          <w:sz w:val="32"/>
          <w:szCs w:val="32"/>
        </w:rPr>
        <w:t>人，退休人员共</w:t>
      </w:r>
      <w:r w:rsidR="009C2A43">
        <w:rPr>
          <w:rFonts w:ascii="仿宋" w:eastAsia="仿宋" w:hAnsi="仿宋" w:hint="eastAsia"/>
          <w:kern w:val="0"/>
          <w:sz w:val="32"/>
          <w:szCs w:val="32"/>
        </w:rPr>
        <w:t>36</w:t>
      </w:r>
      <w:r w:rsidR="00C96F13" w:rsidRPr="00C96F13">
        <w:rPr>
          <w:rFonts w:ascii="仿宋" w:eastAsia="仿宋" w:hAnsi="仿宋"/>
          <w:kern w:val="0"/>
          <w:sz w:val="32"/>
          <w:szCs w:val="32"/>
        </w:rPr>
        <w:t>人。</w:t>
      </w:r>
    </w:p>
    <w:p w:rsid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二、部门财务情况</w:t>
      </w:r>
    </w:p>
    <w:p w:rsidR="00C96F13" w:rsidRPr="00320AA2" w:rsidRDefault="00C96F13" w:rsidP="00320AA2">
      <w:pPr>
        <w:widowControl/>
        <w:spacing w:line="510" w:lineRule="atLeast"/>
        <w:ind w:firstLine="480"/>
        <w:rPr>
          <w:rFonts w:ascii="仿宋" w:eastAsia="仿宋" w:hAnsi="仿宋" w:cs="宋体"/>
          <w:color w:val="333333"/>
          <w:kern w:val="0"/>
          <w:sz w:val="32"/>
          <w:szCs w:val="32"/>
        </w:rPr>
      </w:pPr>
      <w:r>
        <w:rPr>
          <w:rFonts w:ascii="仿宋" w:eastAsia="仿宋" w:hAnsi="仿宋" w:cs="宋体" w:hint="eastAsia"/>
          <w:color w:val="333333"/>
          <w:kern w:val="0"/>
          <w:sz w:val="32"/>
          <w:szCs w:val="32"/>
        </w:rPr>
        <w:t>（一）</w:t>
      </w:r>
      <w:r w:rsidRPr="00320AA2">
        <w:rPr>
          <w:rFonts w:ascii="仿宋" w:eastAsia="仿宋" w:hAnsi="仿宋" w:cs="宋体" w:hint="eastAsia"/>
          <w:color w:val="333333"/>
          <w:kern w:val="0"/>
          <w:sz w:val="32"/>
          <w:szCs w:val="32"/>
        </w:rPr>
        <w:t>部门</w:t>
      </w:r>
      <w:r>
        <w:rPr>
          <w:rFonts w:ascii="仿宋" w:eastAsia="仿宋" w:hAnsi="仿宋" w:cs="宋体" w:hint="eastAsia"/>
          <w:color w:val="333333"/>
          <w:kern w:val="0"/>
          <w:sz w:val="32"/>
          <w:szCs w:val="32"/>
        </w:rPr>
        <w:t>预算整体执行</w:t>
      </w:r>
      <w:r w:rsidRPr="00320AA2">
        <w:rPr>
          <w:rFonts w:ascii="仿宋" w:eastAsia="仿宋" w:hAnsi="仿宋" w:cs="宋体" w:hint="eastAsia"/>
          <w:color w:val="333333"/>
          <w:kern w:val="0"/>
          <w:sz w:val="32"/>
          <w:szCs w:val="32"/>
        </w:rPr>
        <w:t>情况</w:t>
      </w:r>
    </w:p>
    <w:p w:rsidR="00C96F13" w:rsidRPr="00320AA2" w:rsidRDefault="00C96F13" w:rsidP="00C96F13">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1、部门整体实际收入情况</w:t>
      </w:r>
    </w:p>
    <w:p w:rsidR="00C96F13" w:rsidRPr="00B5605A" w:rsidRDefault="00C96F13" w:rsidP="00C96F13">
      <w:pPr>
        <w:spacing w:line="360" w:lineRule="auto"/>
        <w:ind w:firstLineChars="200" w:firstLine="640"/>
        <w:rPr>
          <w:rFonts w:ascii="仿宋" w:eastAsia="仿宋" w:hAnsi="仿宋"/>
          <w:kern w:val="0"/>
          <w:sz w:val="32"/>
          <w:szCs w:val="32"/>
        </w:rPr>
      </w:pPr>
      <w:r w:rsidRPr="00B5605A">
        <w:rPr>
          <w:rFonts w:ascii="仿宋" w:eastAsia="仿宋" w:hAnsi="仿宋" w:hint="eastAsia"/>
          <w:kern w:val="0"/>
          <w:sz w:val="32"/>
          <w:szCs w:val="32"/>
        </w:rPr>
        <w:t>县教育局</w:t>
      </w:r>
      <w:r w:rsidR="00E96AAC">
        <w:rPr>
          <w:rFonts w:ascii="仿宋" w:eastAsia="仿宋" w:hAnsi="仿宋" w:hint="eastAsia"/>
          <w:kern w:val="0"/>
          <w:sz w:val="32"/>
          <w:szCs w:val="32"/>
        </w:rPr>
        <w:t>2022</w:t>
      </w:r>
      <w:r w:rsidRPr="00B5605A">
        <w:rPr>
          <w:rFonts w:ascii="仿宋" w:eastAsia="仿宋" w:hAnsi="仿宋" w:hint="eastAsia"/>
          <w:kern w:val="0"/>
          <w:sz w:val="32"/>
          <w:szCs w:val="32"/>
        </w:rPr>
        <w:t>年总收入</w:t>
      </w:r>
      <w:r w:rsidR="00BD34DA">
        <w:rPr>
          <w:rFonts w:ascii="仿宋" w:eastAsia="仿宋" w:hAnsi="仿宋" w:hint="eastAsia"/>
          <w:kern w:val="0"/>
          <w:sz w:val="32"/>
          <w:szCs w:val="32"/>
        </w:rPr>
        <w:t>68368.18</w:t>
      </w:r>
      <w:r w:rsidRPr="00B5605A">
        <w:rPr>
          <w:rFonts w:ascii="仿宋" w:eastAsia="仿宋" w:hAnsi="仿宋" w:hint="eastAsia"/>
          <w:kern w:val="0"/>
          <w:sz w:val="32"/>
          <w:szCs w:val="32"/>
        </w:rPr>
        <w:t>万元，同比增加</w:t>
      </w:r>
      <w:r w:rsidR="00BD34DA">
        <w:rPr>
          <w:rFonts w:ascii="仿宋" w:eastAsia="仿宋" w:hAnsi="仿宋" w:hint="eastAsia"/>
          <w:kern w:val="0"/>
          <w:sz w:val="32"/>
          <w:szCs w:val="32"/>
        </w:rPr>
        <w:t>54166.69</w:t>
      </w:r>
      <w:r w:rsidRPr="00B5605A">
        <w:rPr>
          <w:rFonts w:ascii="仿宋" w:eastAsia="仿宋" w:hAnsi="仿宋" w:hint="eastAsia"/>
          <w:kern w:val="0"/>
          <w:sz w:val="32"/>
          <w:szCs w:val="32"/>
        </w:rPr>
        <w:t>万元，增幅</w:t>
      </w:r>
      <w:r w:rsidR="00BD34DA">
        <w:rPr>
          <w:rFonts w:ascii="仿宋" w:eastAsia="仿宋" w:hAnsi="仿宋" w:hint="eastAsia"/>
          <w:kern w:val="0"/>
          <w:sz w:val="32"/>
          <w:szCs w:val="32"/>
        </w:rPr>
        <w:t>381.41</w:t>
      </w:r>
      <w:r w:rsidRPr="00B5605A">
        <w:rPr>
          <w:rFonts w:ascii="仿宋" w:eastAsia="仿宋" w:hAnsi="仿宋" w:hint="eastAsia"/>
          <w:kern w:val="0"/>
          <w:sz w:val="32"/>
          <w:szCs w:val="32"/>
        </w:rPr>
        <w:t>%，。其中,财政拨款收入</w:t>
      </w:r>
      <w:r w:rsidR="00BD34DA">
        <w:rPr>
          <w:rFonts w:ascii="仿宋" w:eastAsia="仿宋" w:hAnsi="仿宋" w:hint="eastAsia"/>
          <w:kern w:val="0"/>
          <w:sz w:val="32"/>
          <w:szCs w:val="32"/>
        </w:rPr>
        <w:t>65808.15</w:t>
      </w:r>
      <w:r w:rsidRPr="00B5605A">
        <w:rPr>
          <w:rFonts w:ascii="仿宋" w:eastAsia="仿宋" w:hAnsi="仿宋" w:hint="eastAsia"/>
          <w:kern w:val="0"/>
          <w:sz w:val="32"/>
          <w:szCs w:val="32"/>
        </w:rPr>
        <w:t>万元，占总收入的</w:t>
      </w:r>
      <w:r w:rsidR="00BD34DA">
        <w:rPr>
          <w:rFonts w:ascii="仿宋" w:eastAsia="仿宋" w:hAnsi="仿宋" w:hint="eastAsia"/>
          <w:kern w:val="0"/>
          <w:sz w:val="32"/>
          <w:szCs w:val="32"/>
        </w:rPr>
        <w:t>92.65</w:t>
      </w:r>
      <w:r w:rsidRPr="00B5605A">
        <w:rPr>
          <w:rFonts w:ascii="仿宋" w:eastAsia="仿宋" w:hAnsi="仿宋" w:hint="eastAsia"/>
          <w:kern w:val="0"/>
          <w:sz w:val="32"/>
          <w:szCs w:val="32"/>
        </w:rPr>
        <w:t>%；其他收入项目</w:t>
      </w:r>
      <w:r w:rsidR="00BD34DA">
        <w:rPr>
          <w:rFonts w:ascii="仿宋" w:eastAsia="仿宋" w:hAnsi="仿宋" w:hint="eastAsia"/>
          <w:kern w:val="0"/>
          <w:sz w:val="32"/>
          <w:szCs w:val="32"/>
        </w:rPr>
        <w:t>381.12</w:t>
      </w:r>
      <w:r w:rsidRPr="00B5605A">
        <w:rPr>
          <w:rFonts w:ascii="仿宋" w:eastAsia="仿宋" w:hAnsi="仿宋" w:hint="eastAsia"/>
          <w:kern w:val="0"/>
          <w:sz w:val="32"/>
          <w:szCs w:val="32"/>
        </w:rPr>
        <w:t>万元，占总收入的</w:t>
      </w:r>
      <w:r w:rsidR="00BD34DA">
        <w:rPr>
          <w:rFonts w:ascii="仿宋" w:eastAsia="仿宋" w:hAnsi="仿宋" w:hint="eastAsia"/>
          <w:kern w:val="0"/>
          <w:sz w:val="32"/>
          <w:szCs w:val="32"/>
        </w:rPr>
        <w:t>0.56</w:t>
      </w:r>
      <w:r w:rsidRPr="00B5605A">
        <w:rPr>
          <w:rFonts w:ascii="仿宋" w:eastAsia="仿宋" w:hAnsi="仿宋" w:hint="eastAsia"/>
          <w:kern w:val="0"/>
          <w:sz w:val="32"/>
          <w:szCs w:val="32"/>
        </w:rPr>
        <w:t>%。</w:t>
      </w:r>
    </w:p>
    <w:p w:rsidR="00C96F13" w:rsidRPr="00320AA2" w:rsidRDefault="00C96F13" w:rsidP="00C96F13">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2、部门整体实际支出情况</w:t>
      </w:r>
    </w:p>
    <w:p w:rsidR="00C96F13" w:rsidRPr="00B5605A" w:rsidRDefault="00C96F13" w:rsidP="00C96F13">
      <w:pPr>
        <w:spacing w:line="360" w:lineRule="auto"/>
        <w:ind w:firstLineChars="200" w:firstLine="640"/>
        <w:rPr>
          <w:rFonts w:ascii="仿宋" w:eastAsia="仿宋" w:hAnsi="仿宋"/>
          <w:kern w:val="0"/>
          <w:sz w:val="32"/>
          <w:szCs w:val="32"/>
        </w:rPr>
      </w:pPr>
      <w:r w:rsidRPr="00B5605A">
        <w:rPr>
          <w:rFonts w:ascii="仿宋" w:eastAsia="仿宋" w:hAnsi="仿宋" w:hint="eastAsia"/>
          <w:kern w:val="0"/>
          <w:sz w:val="32"/>
          <w:szCs w:val="32"/>
        </w:rPr>
        <w:t>县教育局</w:t>
      </w:r>
      <w:r w:rsidR="00BD34DA">
        <w:rPr>
          <w:rFonts w:ascii="仿宋" w:eastAsia="仿宋" w:hAnsi="仿宋" w:hint="eastAsia"/>
          <w:kern w:val="0"/>
          <w:sz w:val="32"/>
          <w:szCs w:val="32"/>
        </w:rPr>
        <w:t>2022</w:t>
      </w:r>
      <w:r w:rsidRPr="00B5605A">
        <w:rPr>
          <w:rFonts w:ascii="仿宋" w:eastAsia="仿宋" w:hAnsi="仿宋" w:hint="eastAsia"/>
          <w:kern w:val="0"/>
          <w:sz w:val="32"/>
          <w:szCs w:val="32"/>
        </w:rPr>
        <w:t>年</w:t>
      </w:r>
      <w:r>
        <w:rPr>
          <w:rFonts w:ascii="仿宋" w:eastAsia="仿宋" w:hAnsi="仿宋" w:hint="eastAsia"/>
          <w:kern w:val="0"/>
          <w:sz w:val="32"/>
          <w:szCs w:val="32"/>
        </w:rPr>
        <w:t>支出</w:t>
      </w:r>
      <w:r w:rsidRPr="00B5605A">
        <w:rPr>
          <w:rFonts w:ascii="仿宋" w:eastAsia="仿宋" w:hAnsi="仿宋" w:hint="eastAsia"/>
          <w:kern w:val="0"/>
          <w:sz w:val="32"/>
          <w:szCs w:val="32"/>
        </w:rPr>
        <w:t>总费用</w:t>
      </w:r>
      <w:r w:rsidR="00BD34DA">
        <w:rPr>
          <w:rFonts w:ascii="仿宋" w:eastAsia="仿宋" w:hAnsi="仿宋" w:hint="eastAsia"/>
          <w:kern w:val="0"/>
          <w:sz w:val="32"/>
          <w:szCs w:val="32"/>
        </w:rPr>
        <w:t>68697.57</w:t>
      </w:r>
      <w:r w:rsidRPr="00B5605A">
        <w:rPr>
          <w:rFonts w:ascii="仿宋" w:eastAsia="仿宋" w:hAnsi="仿宋" w:hint="eastAsia"/>
          <w:kern w:val="0"/>
          <w:sz w:val="32"/>
          <w:szCs w:val="32"/>
        </w:rPr>
        <w:t>万元，同比增加</w:t>
      </w:r>
      <w:r w:rsidR="00BD34DA">
        <w:rPr>
          <w:rFonts w:ascii="仿宋" w:eastAsia="仿宋" w:hAnsi="仿宋" w:hint="eastAsia"/>
          <w:kern w:val="0"/>
          <w:sz w:val="32"/>
          <w:szCs w:val="32"/>
        </w:rPr>
        <w:t>57850.42</w:t>
      </w:r>
      <w:r w:rsidRPr="00B5605A">
        <w:rPr>
          <w:rFonts w:ascii="仿宋" w:eastAsia="仿宋" w:hAnsi="仿宋" w:hint="eastAsia"/>
          <w:kern w:val="0"/>
          <w:sz w:val="32"/>
          <w:szCs w:val="32"/>
        </w:rPr>
        <w:t>万元，增幅</w:t>
      </w:r>
      <w:r w:rsidR="00BD34DA">
        <w:rPr>
          <w:rFonts w:ascii="仿宋" w:eastAsia="仿宋" w:hAnsi="仿宋" w:hint="eastAsia"/>
          <w:kern w:val="0"/>
          <w:sz w:val="32"/>
          <w:szCs w:val="32"/>
        </w:rPr>
        <w:t>533.32</w:t>
      </w:r>
      <w:r w:rsidRPr="00B5605A">
        <w:rPr>
          <w:rFonts w:ascii="仿宋" w:eastAsia="仿宋" w:hAnsi="仿宋" w:hint="eastAsia"/>
          <w:kern w:val="0"/>
          <w:sz w:val="32"/>
          <w:szCs w:val="32"/>
        </w:rPr>
        <w:t>%。其中，业务活动费用项目</w:t>
      </w:r>
      <w:r w:rsidR="00BD34DA">
        <w:rPr>
          <w:rFonts w:ascii="仿宋" w:eastAsia="仿宋" w:hAnsi="仿宋" w:hint="eastAsia"/>
          <w:kern w:val="0"/>
          <w:sz w:val="32"/>
          <w:szCs w:val="32"/>
        </w:rPr>
        <w:t>68697.57</w:t>
      </w:r>
      <w:r w:rsidRPr="00B5605A">
        <w:rPr>
          <w:rFonts w:ascii="仿宋" w:eastAsia="仿宋" w:hAnsi="仿宋" w:hint="eastAsia"/>
          <w:kern w:val="0"/>
          <w:sz w:val="32"/>
          <w:szCs w:val="32"/>
        </w:rPr>
        <w:t>万元，占总费用的100.00%</w:t>
      </w:r>
      <w:r w:rsidR="007B076F">
        <w:rPr>
          <w:rFonts w:ascii="仿宋" w:eastAsia="仿宋" w:hAnsi="仿宋" w:hint="eastAsia"/>
          <w:kern w:val="0"/>
          <w:sz w:val="32"/>
          <w:szCs w:val="32"/>
        </w:rPr>
        <w:t>。</w:t>
      </w:r>
    </w:p>
    <w:p w:rsidR="00320AA2" w:rsidRPr="003348C1" w:rsidRDefault="00320AA2" w:rsidP="00320AA2">
      <w:pPr>
        <w:widowControl/>
        <w:spacing w:line="510" w:lineRule="atLeast"/>
        <w:ind w:firstLine="480"/>
        <w:rPr>
          <w:rFonts w:ascii="仿宋" w:eastAsia="仿宋" w:hAnsi="仿宋" w:cs="宋体"/>
          <w:color w:val="000000" w:themeColor="text1"/>
          <w:kern w:val="0"/>
          <w:sz w:val="32"/>
          <w:szCs w:val="32"/>
        </w:rPr>
      </w:pPr>
      <w:r w:rsidRPr="003348C1">
        <w:rPr>
          <w:rFonts w:ascii="仿宋" w:eastAsia="仿宋" w:hAnsi="仿宋" w:cs="宋体" w:hint="eastAsia"/>
          <w:color w:val="000000" w:themeColor="text1"/>
          <w:kern w:val="0"/>
          <w:sz w:val="32"/>
          <w:szCs w:val="32"/>
        </w:rPr>
        <w:lastRenderedPageBreak/>
        <w:t>3、三</w:t>
      </w:r>
      <w:proofErr w:type="gramStart"/>
      <w:r w:rsidRPr="003348C1">
        <w:rPr>
          <w:rFonts w:ascii="仿宋" w:eastAsia="仿宋" w:hAnsi="仿宋" w:cs="宋体" w:hint="eastAsia"/>
          <w:color w:val="000000" w:themeColor="text1"/>
          <w:kern w:val="0"/>
          <w:sz w:val="32"/>
          <w:szCs w:val="32"/>
        </w:rPr>
        <w:t>公经费</w:t>
      </w:r>
      <w:proofErr w:type="gramEnd"/>
      <w:r w:rsidRPr="003348C1">
        <w:rPr>
          <w:rFonts w:ascii="仿宋" w:eastAsia="仿宋" w:hAnsi="仿宋" w:cs="宋体" w:hint="eastAsia"/>
          <w:color w:val="000000" w:themeColor="text1"/>
          <w:kern w:val="0"/>
          <w:sz w:val="32"/>
          <w:szCs w:val="32"/>
        </w:rPr>
        <w:t>预算明细情况</w:t>
      </w:r>
    </w:p>
    <w:p w:rsidR="00320AA2" w:rsidRPr="003348C1" w:rsidRDefault="00540D6F" w:rsidP="00320AA2">
      <w:pPr>
        <w:widowControl/>
        <w:spacing w:line="510" w:lineRule="atLeast"/>
        <w:ind w:firstLine="480"/>
        <w:rPr>
          <w:rFonts w:ascii="仿宋" w:eastAsia="仿宋" w:hAnsi="仿宋" w:cs="宋体"/>
          <w:color w:val="000000" w:themeColor="text1"/>
          <w:kern w:val="0"/>
          <w:sz w:val="32"/>
          <w:szCs w:val="32"/>
        </w:rPr>
      </w:pPr>
      <w:r>
        <w:rPr>
          <w:rFonts w:ascii="仿宋" w:eastAsia="仿宋" w:hAnsi="仿宋" w:cs="宋体" w:hint="eastAsia"/>
          <w:color w:val="000000" w:themeColor="text1"/>
          <w:kern w:val="0"/>
          <w:sz w:val="32"/>
          <w:szCs w:val="32"/>
        </w:rPr>
        <w:t>2022</w:t>
      </w:r>
      <w:r w:rsidR="00320AA2" w:rsidRPr="003348C1">
        <w:rPr>
          <w:rFonts w:ascii="仿宋" w:eastAsia="仿宋" w:hAnsi="仿宋" w:cs="宋体" w:hint="eastAsia"/>
          <w:color w:val="000000" w:themeColor="text1"/>
          <w:kern w:val="0"/>
          <w:sz w:val="32"/>
          <w:szCs w:val="32"/>
        </w:rPr>
        <w:t>年度县教育局三</w:t>
      </w:r>
      <w:proofErr w:type="gramStart"/>
      <w:r w:rsidR="00320AA2" w:rsidRPr="003348C1">
        <w:rPr>
          <w:rFonts w:ascii="仿宋" w:eastAsia="仿宋" w:hAnsi="仿宋" w:cs="宋体" w:hint="eastAsia"/>
          <w:color w:val="000000" w:themeColor="text1"/>
          <w:kern w:val="0"/>
          <w:sz w:val="32"/>
          <w:szCs w:val="32"/>
        </w:rPr>
        <w:t>公经费</w:t>
      </w:r>
      <w:proofErr w:type="gramEnd"/>
      <w:r w:rsidR="00320AA2" w:rsidRPr="003348C1">
        <w:rPr>
          <w:rFonts w:ascii="仿宋" w:eastAsia="仿宋" w:hAnsi="仿宋" w:cs="宋体" w:hint="eastAsia"/>
          <w:color w:val="000000" w:themeColor="text1"/>
          <w:kern w:val="0"/>
          <w:sz w:val="32"/>
          <w:szCs w:val="32"/>
        </w:rPr>
        <w:t>预算</w:t>
      </w:r>
      <w:r w:rsidR="00E54EA2">
        <w:rPr>
          <w:rFonts w:ascii="仿宋" w:eastAsia="仿宋" w:hAnsi="仿宋" w:cs="宋体" w:hint="eastAsia"/>
          <w:color w:val="000000" w:themeColor="text1"/>
          <w:kern w:val="0"/>
          <w:sz w:val="32"/>
          <w:szCs w:val="32"/>
        </w:rPr>
        <w:t>49.61</w:t>
      </w:r>
      <w:r w:rsidR="00320AA2" w:rsidRPr="003348C1">
        <w:rPr>
          <w:rFonts w:ascii="仿宋" w:eastAsia="仿宋" w:hAnsi="仿宋" w:cs="宋体" w:hint="eastAsia"/>
          <w:color w:val="000000" w:themeColor="text1"/>
          <w:kern w:val="0"/>
          <w:sz w:val="32"/>
          <w:szCs w:val="32"/>
        </w:rPr>
        <w:t>万元，明细为：公务接待费支出</w:t>
      </w:r>
      <w:r w:rsidR="006A392F">
        <w:rPr>
          <w:rFonts w:ascii="仿宋" w:eastAsia="仿宋" w:hAnsi="仿宋" w:cs="宋体" w:hint="eastAsia"/>
          <w:color w:val="000000" w:themeColor="text1"/>
          <w:kern w:val="0"/>
          <w:sz w:val="32"/>
          <w:szCs w:val="32"/>
        </w:rPr>
        <w:t>20.14</w:t>
      </w:r>
      <w:r w:rsidR="00320AA2" w:rsidRPr="003348C1">
        <w:rPr>
          <w:rFonts w:ascii="仿宋" w:eastAsia="仿宋" w:hAnsi="仿宋" w:cs="宋体" w:hint="eastAsia"/>
          <w:color w:val="000000" w:themeColor="text1"/>
          <w:kern w:val="0"/>
          <w:sz w:val="32"/>
          <w:szCs w:val="32"/>
        </w:rPr>
        <w:t>万元、因公出国（境）支出0万元、公务用车购置及运行维护费支出</w:t>
      </w:r>
      <w:r w:rsidR="006A392F">
        <w:rPr>
          <w:rFonts w:ascii="仿宋" w:eastAsia="仿宋" w:hAnsi="仿宋" w:cs="宋体" w:hint="eastAsia"/>
          <w:color w:val="000000" w:themeColor="text1"/>
          <w:kern w:val="0"/>
          <w:sz w:val="32"/>
          <w:szCs w:val="32"/>
        </w:rPr>
        <w:t>29.47</w:t>
      </w:r>
      <w:r w:rsidR="00320AA2" w:rsidRPr="003348C1">
        <w:rPr>
          <w:rFonts w:ascii="仿宋" w:eastAsia="仿宋" w:hAnsi="仿宋" w:cs="宋体" w:hint="eastAsia"/>
          <w:color w:val="000000" w:themeColor="text1"/>
          <w:kern w:val="0"/>
          <w:sz w:val="32"/>
          <w:szCs w:val="32"/>
        </w:rPr>
        <w:t>万元。</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w:t>
      </w:r>
      <w:r w:rsidR="00C96F13">
        <w:rPr>
          <w:rFonts w:ascii="仿宋" w:eastAsia="仿宋" w:hAnsi="仿宋" w:cs="宋体" w:hint="eastAsia"/>
          <w:color w:val="333333"/>
          <w:kern w:val="0"/>
          <w:sz w:val="32"/>
          <w:szCs w:val="32"/>
        </w:rPr>
        <w:t>二</w:t>
      </w:r>
      <w:r w:rsidRPr="00320AA2">
        <w:rPr>
          <w:rFonts w:ascii="仿宋" w:eastAsia="仿宋" w:hAnsi="仿宋" w:cs="宋体" w:hint="eastAsia"/>
          <w:color w:val="333333"/>
          <w:kern w:val="0"/>
          <w:sz w:val="32"/>
          <w:szCs w:val="32"/>
        </w:rPr>
        <w:t>）部门预算管理情况</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1、预算编制方面</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本单位严格按程序召开由各部门参加的预算工作会，全面细致的要求各个股室、部门提供年度所需公用经费和项目支出明细。</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2、基本支出控制方面</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为加强财务管理，提高财政资金使用效益，本单位分别制定了《机关内部控制基本制度》、《机关财务管理制度》等，对资产管理、财务报销程序及权限、政府采购管理、建设项目管理等方面做出了明确规定，形成了比较完善系统的内部管理控制体系，并基本得到有效执行。各项资金由县财政支付</w:t>
      </w:r>
      <w:r w:rsidR="00480DB4" w:rsidRPr="00FC7360">
        <w:rPr>
          <w:rFonts w:ascii="仿宋" w:eastAsia="仿宋" w:hAnsi="仿宋" w:cs="宋体" w:hint="eastAsia"/>
          <w:color w:val="333333"/>
          <w:kern w:val="0"/>
          <w:sz w:val="32"/>
          <w:szCs w:val="32"/>
        </w:rPr>
        <w:t>中心</w:t>
      </w:r>
      <w:r w:rsidRPr="00320AA2">
        <w:rPr>
          <w:rFonts w:ascii="仿宋" w:eastAsia="仿宋" w:hAnsi="仿宋" w:cs="宋体" w:hint="eastAsia"/>
          <w:color w:val="333333"/>
          <w:kern w:val="0"/>
          <w:sz w:val="32"/>
          <w:szCs w:val="32"/>
        </w:rPr>
        <w:t>集中支付，严格执行公务卡消费报账制度。基本做到了支出分项归类，核算清晰完整，账务处理及时规范。</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3、项目支出控制方面</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本单位项目资金实现专款专用，在专用设备购置过程中，严格执行招投标及政府采购程序。</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4、三</w:t>
      </w:r>
      <w:proofErr w:type="gramStart"/>
      <w:r w:rsidRPr="00320AA2">
        <w:rPr>
          <w:rFonts w:ascii="仿宋" w:eastAsia="仿宋" w:hAnsi="仿宋" w:cs="宋体" w:hint="eastAsia"/>
          <w:color w:val="333333"/>
          <w:kern w:val="0"/>
          <w:sz w:val="32"/>
          <w:szCs w:val="32"/>
        </w:rPr>
        <w:t>公经费</w:t>
      </w:r>
      <w:proofErr w:type="gramEnd"/>
      <w:r w:rsidRPr="00320AA2">
        <w:rPr>
          <w:rFonts w:ascii="仿宋" w:eastAsia="仿宋" w:hAnsi="仿宋" w:cs="宋体" w:hint="eastAsia"/>
          <w:color w:val="333333"/>
          <w:kern w:val="0"/>
          <w:sz w:val="32"/>
          <w:szCs w:val="32"/>
        </w:rPr>
        <w:t>控制方面：</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lastRenderedPageBreak/>
        <w:t>本单位在各项制度中明确规定公务接待实施程序、陪餐人数控制、用餐标准、公务车辆用车程序、车辆保养维修程序、因公出国（境）审批程序、各项费用报销程序等，并得到了有效执行。</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三、部门绩效目标</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（一）部门绩效总目标</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第一、全面完成教育攻坚任务，努力改善办学条件；</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第二、进一步促进义务教育均衡发展；</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第三、不断提高教育质量，确保教育质量继续稳中有进；</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第四、促进各类教育协调发展，落实教育改革方案。</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（二）年度部门绩效目标</w:t>
      </w:r>
    </w:p>
    <w:p w:rsidR="00154136" w:rsidRDefault="00320AA2" w:rsidP="00320AA2">
      <w:pPr>
        <w:widowControl/>
        <w:spacing w:line="510" w:lineRule="atLeast"/>
        <w:ind w:firstLine="480"/>
        <w:rPr>
          <w:rFonts w:ascii="仿宋" w:eastAsia="仿宋" w:hAnsi="仿宋" w:cs="宋体" w:hint="eastAsia"/>
          <w:color w:val="333333"/>
          <w:kern w:val="0"/>
          <w:sz w:val="32"/>
          <w:szCs w:val="32"/>
        </w:rPr>
      </w:pPr>
      <w:r w:rsidRPr="00320AA2">
        <w:rPr>
          <w:rFonts w:ascii="仿宋" w:eastAsia="仿宋" w:hAnsi="仿宋" w:cs="宋体" w:hint="eastAsia"/>
          <w:color w:val="333333"/>
          <w:kern w:val="0"/>
          <w:sz w:val="32"/>
          <w:szCs w:val="32"/>
        </w:rPr>
        <w:t>1、</w:t>
      </w:r>
      <w:r w:rsidR="00154136" w:rsidRPr="00154136">
        <w:rPr>
          <w:rFonts w:ascii="仿宋" w:eastAsia="仿宋" w:hAnsi="仿宋" w:cs="宋体" w:hint="eastAsia"/>
          <w:color w:val="333333"/>
          <w:kern w:val="0"/>
          <w:sz w:val="32"/>
          <w:szCs w:val="32"/>
        </w:rPr>
        <w:t>深入推进学前教育普及普惠发展，落实学前教育生均公用经费，持续增加公办学位供给，继续推进学前教育“5080”工程，加快推进城区公办幼儿园项目建设。</w:t>
      </w:r>
    </w:p>
    <w:p w:rsidR="00154136" w:rsidRDefault="00154136" w:rsidP="00320AA2">
      <w:pPr>
        <w:widowControl/>
        <w:spacing w:line="510" w:lineRule="atLeast"/>
        <w:ind w:firstLine="480"/>
        <w:rPr>
          <w:rFonts w:ascii="仿宋" w:eastAsia="仿宋" w:hAnsi="仿宋" w:cs="宋体" w:hint="eastAsia"/>
          <w:color w:val="333333"/>
          <w:kern w:val="0"/>
          <w:sz w:val="32"/>
          <w:szCs w:val="32"/>
        </w:rPr>
      </w:pPr>
      <w:r w:rsidRPr="00154136">
        <w:rPr>
          <w:rFonts w:ascii="仿宋" w:eastAsia="仿宋" w:hAnsi="仿宋" w:cs="宋体" w:hint="eastAsia"/>
          <w:color w:val="333333"/>
          <w:kern w:val="0"/>
          <w:sz w:val="32"/>
          <w:szCs w:val="32"/>
        </w:rPr>
        <w:t xml:space="preserve"> 2.抓好基础教育，提高基础教育质量。进一步加大薄弱学校改造力度，努力办好每一所学校，使各校之间的办学条件、经费投入和师资配备大体均衡，促进教育公平，推动区域内义务教育优质均衡发展。 </w:t>
      </w:r>
    </w:p>
    <w:p w:rsidR="00154136" w:rsidRDefault="00154136" w:rsidP="00320AA2">
      <w:pPr>
        <w:widowControl/>
        <w:spacing w:line="510" w:lineRule="atLeast"/>
        <w:ind w:firstLine="480"/>
        <w:rPr>
          <w:rFonts w:ascii="仿宋" w:eastAsia="仿宋" w:hAnsi="仿宋" w:cs="宋体" w:hint="eastAsia"/>
          <w:color w:val="333333"/>
          <w:kern w:val="0"/>
          <w:sz w:val="32"/>
          <w:szCs w:val="32"/>
        </w:rPr>
      </w:pPr>
      <w:r w:rsidRPr="00154136">
        <w:rPr>
          <w:rFonts w:ascii="仿宋" w:eastAsia="仿宋" w:hAnsi="仿宋" w:cs="宋体" w:hint="eastAsia"/>
          <w:color w:val="333333"/>
          <w:kern w:val="0"/>
          <w:sz w:val="32"/>
          <w:szCs w:val="32"/>
        </w:rPr>
        <w:t>3. 推进高中教育改革，推动普通高中特色多样发展。加强对高中学校的指导，积极推进新高考改革，优化教育教学管理，做好高考备考与组织工作，提升高考升学质量。</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（三）年度部门绩效目标完成情况</w:t>
      </w:r>
    </w:p>
    <w:p w:rsidR="00154136" w:rsidRDefault="00320AA2" w:rsidP="00320AA2">
      <w:pPr>
        <w:widowControl/>
        <w:spacing w:line="510" w:lineRule="atLeast"/>
        <w:ind w:firstLine="480"/>
        <w:rPr>
          <w:rFonts w:ascii="仿宋" w:eastAsia="仿宋" w:hAnsi="仿宋" w:cs="宋体" w:hint="eastAsia"/>
          <w:color w:val="333333"/>
          <w:kern w:val="0"/>
          <w:sz w:val="32"/>
          <w:szCs w:val="32"/>
        </w:rPr>
      </w:pPr>
      <w:r w:rsidRPr="00320AA2">
        <w:rPr>
          <w:rFonts w:ascii="仿宋" w:eastAsia="仿宋" w:hAnsi="仿宋" w:cs="宋体" w:hint="eastAsia"/>
          <w:color w:val="333333"/>
          <w:kern w:val="0"/>
          <w:sz w:val="32"/>
          <w:szCs w:val="32"/>
        </w:rPr>
        <w:lastRenderedPageBreak/>
        <w:t>1、</w:t>
      </w:r>
      <w:r w:rsidR="00154136" w:rsidRPr="00154136">
        <w:rPr>
          <w:rFonts w:ascii="仿宋" w:eastAsia="仿宋" w:hAnsi="仿宋" w:cs="宋体" w:hint="eastAsia"/>
          <w:color w:val="333333"/>
          <w:kern w:val="0"/>
          <w:sz w:val="32"/>
          <w:szCs w:val="32"/>
        </w:rPr>
        <w:t>建成东湖幼儿园并投入使用。</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2、</w:t>
      </w:r>
      <w:r w:rsidR="00154136" w:rsidRPr="00154136">
        <w:rPr>
          <w:rFonts w:ascii="仿宋" w:eastAsia="仿宋" w:hAnsi="仿宋" w:cs="宋体" w:hint="eastAsia"/>
          <w:color w:val="333333"/>
          <w:kern w:val="0"/>
          <w:sz w:val="32"/>
          <w:szCs w:val="32"/>
        </w:rPr>
        <w:t>加快推进东湖小学项目建设，完成一六镇中心小学、桂头镇中心小学和杨溪教学</w:t>
      </w:r>
      <w:proofErr w:type="gramStart"/>
      <w:r w:rsidR="00154136" w:rsidRPr="00154136">
        <w:rPr>
          <w:rFonts w:ascii="仿宋" w:eastAsia="仿宋" w:hAnsi="仿宋" w:cs="宋体" w:hint="eastAsia"/>
          <w:color w:val="333333"/>
          <w:kern w:val="0"/>
          <w:sz w:val="32"/>
          <w:szCs w:val="32"/>
        </w:rPr>
        <w:t>点教学</w:t>
      </w:r>
      <w:proofErr w:type="gramEnd"/>
      <w:r w:rsidR="00154136" w:rsidRPr="00154136">
        <w:rPr>
          <w:rFonts w:ascii="仿宋" w:eastAsia="仿宋" w:hAnsi="仿宋" w:cs="宋体" w:hint="eastAsia"/>
          <w:color w:val="333333"/>
          <w:kern w:val="0"/>
          <w:sz w:val="32"/>
          <w:szCs w:val="32"/>
        </w:rPr>
        <w:t>综合楼项目建设并投入使用。</w:t>
      </w:r>
    </w:p>
    <w:p w:rsidR="00154136" w:rsidRDefault="00320AA2" w:rsidP="00154136">
      <w:pPr>
        <w:widowControl/>
        <w:spacing w:line="510" w:lineRule="atLeast"/>
        <w:ind w:firstLine="480"/>
        <w:rPr>
          <w:rFonts w:ascii="仿宋" w:eastAsia="仿宋" w:hAnsi="仿宋" w:cs="宋体" w:hint="eastAsia"/>
          <w:color w:val="333333"/>
          <w:kern w:val="0"/>
          <w:sz w:val="32"/>
          <w:szCs w:val="32"/>
        </w:rPr>
      </w:pPr>
      <w:r w:rsidRPr="00320AA2">
        <w:rPr>
          <w:rFonts w:ascii="仿宋" w:eastAsia="仿宋" w:hAnsi="仿宋" w:cs="宋体" w:hint="eastAsia"/>
          <w:color w:val="333333"/>
          <w:kern w:val="0"/>
          <w:sz w:val="32"/>
          <w:szCs w:val="32"/>
        </w:rPr>
        <w:t>3、</w:t>
      </w:r>
      <w:r w:rsidR="00154136" w:rsidRPr="00154136">
        <w:rPr>
          <w:rFonts w:ascii="仿宋" w:eastAsia="仿宋" w:hAnsi="仿宋" w:cs="宋体" w:hint="eastAsia"/>
          <w:color w:val="333333"/>
          <w:kern w:val="0"/>
          <w:sz w:val="32"/>
          <w:szCs w:val="32"/>
        </w:rPr>
        <w:t xml:space="preserve">落实公办普通高中生均公用经费制度，不断提高高中办学经费水平。 </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4</w:t>
      </w:r>
      <w:r w:rsidR="00480DB4" w:rsidRPr="00FC7360">
        <w:rPr>
          <w:rFonts w:ascii="仿宋" w:eastAsia="仿宋" w:hAnsi="仿宋" w:cs="宋体" w:hint="eastAsia"/>
          <w:color w:val="333333"/>
          <w:kern w:val="0"/>
          <w:sz w:val="32"/>
          <w:szCs w:val="32"/>
        </w:rPr>
        <w:t>、省</w:t>
      </w:r>
      <w:r w:rsidRPr="00320AA2">
        <w:rPr>
          <w:rFonts w:ascii="仿宋" w:eastAsia="仿宋" w:hAnsi="仿宋" w:cs="宋体" w:hint="eastAsia"/>
          <w:color w:val="333333"/>
          <w:kern w:val="0"/>
          <w:sz w:val="32"/>
          <w:szCs w:val="32"/>
        </w:rPr>
        <w:t>“</w:t>
      </w:r>
      <w:r w:rsidR="00480DB4" w:rsidRPr="00FC7360">
        <w:rPr>
          <w:rFonts w:ascii="仿宋" w:eastAsia="仿宋" w:hAnsi="仿宋" w:cs="宋体" w:hint="eastAsia"/>
          <w:color w:val="333333"/>
          <w:kern w:val="0"/>
          <w:sz w:val="32"/>
          <w:szCs w:val="32"/>
        </w:rPr>
        <w:t>教育强镇</w:t>
      </w:r>
      <w:r w:rsidRPr="00320AA2">
        <w:rPr>
          <w:rFonts w:ascii="仿宋" w:eastAsia="仿宋" w:hAnsi="仿宋" w:cs="宋体" w:hint="eastAsia"/>
          <w:color w:val="333333"/>
          <w:kern w:val="0"/>
          <w:sz w:val="32"/>
          <w:szCs w:val="32"/>
        </w:rPr>
        <w:t>”</w:t>
      </w:r>
      <w:r w:rsidR="00480DB4" w:rsidRPr="00FC7360">
        <w:rPr>
          <w:rFonts w:ascii="仿宋" w:eastAsia="仿宋" w:hAnsi="仿宋" w:cs="宋体" w:hint="eastAsia"/>
          <w:color w:val="333333"/>
          <w:kern w:val="0"/>
          <w:sz w:val="32"/>
          <w:szCs w:val="32"/>
        </w:rPr>
        <w:t>复评</w:t>
      </w:r>
      <w:r w:rsidRPr="00320AA2">
        <w:rPr>
          <w:rFonts w:ascii="仿宋" w:eastAsia="仿宋" w:hAnsi="仿宋" w:cs="宋体" w:hint="eastAsia"/>
          <w:color w:val="333333"/>
          <w:kern w:val="0"/>
          <w:sz w:val="32"/>
          <w:szCs w:val="32"/>
        </w:rPr>
        <w:t>及国家义务教育基本均衡发展督导评估顺利通过。</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5. 办学条件得到明显改善。</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6. 教师队伍建设得到加强。</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7. 教育精准扶贫扎实推进。</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四、绩效评价工作情况</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成立了评价小组，结合项目实际情况制定了绩效评价方案。评价实施过程中根据拟定方案，经过收集资料、问卷调查、综合分析等程序后，形成本绩效自评报告。</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五、综合评价结果</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经综合评价，该项目得分96分，评价结果为“优”。</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六、建议</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（一）加强新行政单位会计制度和新预算法学习培训</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加强新《预算法》、《行政单位会计制度》等学习培训，规范部门预算收支核算，制定和完善基本支出、项目支出等各项支出标准，严格按项目和进度执行预算，增强预算的约</w:t>
      </w:r>
      <w:r w:rsidRPr="00320AA2">
        <w:rPr>
          <w:rFonts w:ascii="仿宋" w:eastAsia="仿宋" w:hAnsi="仿宋" w:cs="宋体" w:hint="eastAsia"/>
          <w:color w:val="333333"/>
          <w:kern w:val="0"/>
          <w:sz w:val="32"/>
          <w:szCs w:val="32"/>
        </w:rPr>
        <w:lastRenderedPageBreak/>
        <w:t>束力和严肃性。落实预算执行分析，及时了解预算执行差异，合理调整、纠正预算执行偏差，切实提高部门预算收支管理水平。</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（二）规范账务处理，提高财务信息质量</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严格按照《会计法》、《行政单位会计制度》、《行政单位财务规则》等规定执行财务核算，并结合实际情况，完整、准确地披露相关信息，尽可能地做到决算与预算相衔接。</w:t>
      </w:r>
    </w:p>
    <w:p w:rsidR="00320AA2" w:rsidRPr="00320AA2"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（三）完善管理制度，进一步加强资产管理</w:t>
      </w:r>
    </w:p>
    <w:p w:rsidR="00320AA2" w:rsidRPr="00FC7360" w:rsidRDefault="00320AA2" w:rsidP="00320AA2">
      <w:pPr>
        <w:widowControl/>
        <w:spacing w:line="510" w:lineRule="atLeast"/>
        <w:ind w:firstLine="480"/>
        <w:rPr>
          <w:rFonts w:ascii="仿宋" w:eastAsia="仿宋" w:hAnsi="仿宋" w:cs="宋体"/>
          <w:color w:val="333333"/>
          <w:kern w:val="0"/>
          <w:sz w:val="32"/>
          <w:szCs w:val="32"/>
        </w:rPr>
      </w:pPr>
      <w:r w:rsidRPr="00320AA2">
        <w:rPr>
          <w:rFonts w:ascii="仿宋" w:eastAsia="仿宋" w:hAnsi="仿宋" w:cs="宋体" w:hint="eastAsia"/>
          <w:color w:val="333333"/>
          <w:kern w:val="0"/>
          <w:sz w:val="32"/>
          <w:szCs w:val="32"/>
        </w:rPr>
        <w:t>进一步贯彻落实中央八项规定和省委“九条规定”，建立本部门“三公经费”等公务支出管理制度及厉行节约制度，加强经费审批和控制，规范支出标准与范围，并严格执行。严格按照《固定资产管理办法》的规定加强固定资产管理，及时登记、</w:t>
      </w:r>
      <w:proofErr w:type="gramStart"/>
      <w:r w:rsidRPr="00320AA2">
        <w:rPr>
          <w:rFonts w:ascii="仿宋" w:eastAsia="仿宋" w:hAnsi="仿宋" w:cs="宋体" w:hint="eastAsia"/>
          <w:color w:val="333333"/>
          <w:kern w:val="0"/>
          <w:sz w:val="32"/>
          <w:szCs w:val="32"/>
        </w:rPr>
        <w:t>更新台</w:t>
      </w:r>
      <w:proofErr w:type="gramEnd"/>
      <w:r w:rsidRPr="00320AA2">
        <w:rPr>
          <w:rFonts w:ascii="仿宋" w:eastAsia="仿宋" w:hAnsi="仿宋" w:cs="宋体" w:hint="eastAsia"/>
          <w:color w:val="333333"/>
          <w:kern w:val="0"/>
          <w:sz w:val="32"/>
          <w:szCs w:val="32"/>
        </w:rPr>
        <w:t>账，加强资产卡片管理，年终前对各类实物资产进行全面盘点，确保账</w:t>
      </w:r>
      <w:proofErr w:type="gramStart"/>
      <w:r w:rsidRPr="00320AA2">
        <w:rPr>
          <w:rFonts w:ascii="仿宋" w:eastAsia="仿宋" w:hAnsi="仿宋" w:cs="宋体" w:hint="eastAsia"/>
          <w:color w:val="333333"/>
          <w:kern w:val="0"/>
          <w:sz w:val="32"/>
          <w:szCs w:val="32"/>
        </w:rPr>
        <w:t>账</w:t>
      </w:r>
      <w:proofErr w:type="gramEnd"/>
      <w:r w:rsidRPr="00320AA2">
        <w:rPr>
          <w:rFonts w:ascii="仿宋" w:eastAsia="仿宋" w:hAnsi="仿宋" w:cs="宋体" w:hint="eastAsia"/>
          <w:color w:val="333333"/>
          <w:kern w:val="0"/>
          <w:sz w:val="32"/>
          <w:szCs w:val="32"/>
        </w:rPr>
        <w:t>、账实相符。</w:t>
      </w:r>
    </w:p>
    <w:p w:rsidR="00480DB4" w:rsidRPr="00320AA2" w:rsidRDefault="00480DB4" w:rsidP="00320AA2">
      <w:pPr>
        <w:widowControl/>
        <w:spacing w:line="510" w:lineRule="atLeast"/>
        <w:ind w:firstLine="480"/>
        <w:rPr>
          <w:rFonts w:ascii="仿宋" w:eastAsia="仿宋" w:hAnsi="仿宋" w:cs="宋体"/>
          <w:color w:val="333333"/>
          <w:kern w:val="0"/>
          <w:sz w:val="32"/>
          <w:szCs w:val="32"/>
        </w:rPr>
      </w:pPr>
    </w:p>
    <w:p w:rsidR="00320AA2" w:rsidRPr="00320AA2" w:rsidRDefault="00CF25EF" w:rsidP="00480DB4">
      <w:pPr>
        <w:widowControl/>
        <w:spacing w:line="510" w:lineRule="atLeast"/>
        <w:ind w:firstLine="480"/>
        <w:jc w:val="right"/>
        <w:rPr>
          <w:rFonts w:ascii="仿宋" w:eastAsia="仿宋" w:hAnsi="仿宋" w:cs="宋体"/>
          <w:color w:val="333333"/>
          <w:kern w:val="0"/>
          <w:sz w:val="32"/>
          <w:szCs w:val="32"/>
        </w:rPr>
      </w:pPr>
      <w:r w:rsidRPr="00FC7360">
        <w:rPr>
          <w:rFonts w:ascii="仿宋" w:eastAsia="仿宋" w:hAnsi="仿宋" w:cs="宋体" w:hint="eastAsia"/>
          <w:color w:val="333333"/>
          <w:kern w:val="0"/>
          <w:sz w:val="32"/>
          <w:szCs w:val="32"/>
        </w:rPr>
        <w:t>乳源瑶族自治县</w:t>
      </w:r>
      <w:r w:rsidR="00320AA2" w:rsidRPr="00320AA2">
        <w:rPr>
          <w:rFonts w:ascii="仿宋" w:eastAsia="仿宋" w:hAnsi="仿宋" w:cs="宋体" w:hint="eastAsia"/>
          <w:color w:val="333333"/>
          <w:kern w:val="0"/>
          <w:sz w:val="32"/>
          <w:szCs w:val="32"/>
        </w:rPr>
        <w:t>教育局</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r w:rsidR="00320AA2" w:rsidRPr="00320AA2">
        <w:rPr>
          <w:rFonts w:ascii="仿宋" w:eastAsia="MS Gothic" w:hAnsi="MS Gothic" w:cs="MS Gothic" w:hint="eastAsia"/>
          <w:color w:val="333333"/>
          <w:kern w:val="0"/>
          <w:sz w:val="32"/>
          <w:szCs w:val="32"/>
        </w:rPr>
        <w:t> </w:t>
      </w:r>
    </w:p>
    <w:p w:rsidR="00320AA2" w:rsidRPr="00320AA2" w:rsidRDefault="00320AA2" w:rsidP="00480DB4">
      <w:pPr>
        <w:widowControl/>
        <w:spacing w:line="510" w:lineRule="atLeast"/>
        <w:ind w:firstLine="480"/>
        <w:jc w:val="right"/>
        <w:rPr>
          <w:rFonts w:ascii="仿宋" w:eastAsia="仿宋" w:hAnsi="仿宋" w:cs="宋体"/>
          <w:color w:val="333333"/>
          <w:kern w:val="0"/>
          <w:sz w:val="32"/>
          <w:szCs w:val="32"/>
        </w:rPr>
      </w:pPr>
      <w:bookmarkStart w:id="0" w:name="_GoBack"/>
      <w:bookmarkEnd w:id="0"/>
      <w:r w:rsidRPr="00320AA2">
        <w:rPr>
          <w:rFonts w:ascii="仿宋" w:eastAsia="仿宋" w:hAnsi="仿宋" w:cs="宋体" w:hint="eastAsia"/>
          <w:color w:val="333333"/>
          <w:kern w:val="0"/>
          <w:sz w:val="32"/>
          <w:szCs w:val="32"/>
        </w:rPr>
        <w:t>20</w:t>
      </w:r>
      <w:r w:rsidR="00A00576">
        <w:rPr>
          <w:rFonts w:ascii="仿宋" w:eastAsia="仿宋" w:hAnsi="仿宋" w:cs="宋体" w:hint="eastAsia"/>
          <w:color w:val="333333"/>
          <w:kern w:val="0"/>
          <w:sz w:val="32"/>
          <w:szCs w:val="32"/>
        </w:rPr>
        <w:t>23</w:t>
      </w:r>
      <w:r w:rsidRPr="00320AA2">
        <w:rPr>
          <w:rFonts w:ascii="仿宋" w:eastAsia="仿宋" w:hAnsi="仿宋" w:cs="宋体" w:hint="eastAsia"/>
          <w:color w:val="333333"/>
          <w:kern w:val="0"/>
          <w:sz w:val="32"/>
          <w:szCs w:val="32"/>
        </w:rPr>
        <w:t>年</w:t>
      </w:r>
      <w:r w:rsidR="00480DB4" w:rsidRPr="00FC7360">
        <w:rPr>
          <w:rFonts w:ascii="仿宋" w:eastAsia="仿宋" w:hAnsi="仿宋" w:cs="宋体" w:hint="eastAsia"/>
          <w:color w:val="333333"/>
          <w:kern w:val="0"/>
          <w:sz w:val="32"/>
          <w:szCs w:val="32"/>
        </w:rPr>
        <w:t>6</w:t>
      </w:r>
      <w:r w:rsidRPr="00320AA2">
        <w:rPr>
          <w:rFonts w:ascii="仿宋" w:eastAsia="仿宋" w:hAnsi="仿宋" w:cs="宋体" w:hint="eastAsia"/>
          <w:color w:val="333333"/>
          <w:kern w:val="0"/>
          <w:sz w:val="32"/>
          <w:szCs w:val="32"/>
        </w:rPr>
        <w:t>月</w:t>
      </w:r>
      <w:r w:rsidR="00A00576">
        <w:rPr>
          <w:rFonts w:ascii="仿宋" w:eastAsia="仿宋" w:hAnsi="仿宋" w:cs="宋体" w:hint="eastAsia"/>
          <w:color w:val="333333"/>
          <w:kern w:val="0"/>
          <w:sz w:val="32"/>
          <w:szCs w:val="32"/>
        </w:rPr>
        <w:t>12</w:t>
      </w:r>
      <w:r w:rsidRPr="00320AA2">
        <w:rPr>
          <w:rFonts w:ascii="仿宋" w:eastAsia="仿宋" w:hAnsi="仿宋" w:cs="宋体" w:hint="eastAsia"/>
          <w:color w:val="333333"/>
          <w:kern w:val="0"/>
          <w:sz w:val="32"/>
          <w:szCs w:val="32"/>
        </w:rPr>
        <w:t>日</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r w:rsidRPr="00320AA2">
        <w:rPr>
          <w:rFonts w:ascii="仿宋" w:eastAsia="MS Gothic" w:hAnsi="MS Gothic" w:cs="MS Gothic" w:hint="eastAsia"/>
          <w:color w:val="333333"/>
          <w:kern w:val="0"/>
          <w:sz w:val="32"/>
          <w:szCs w:val="32"/>
        </w:rPr>
        <w:t> </w:t>
      </w:r>
    </w:p>
    <w:p w:rsidR="00196E55" w:rsidRPr="00FC7360" w:rsidRDefault="00196E55">
      <w:pPr>
        <w:rPr>
          <w:rFonts w:ascii="仿宋" w:eastAsia="仿宋" w:hAnsi="仿宋"/>
          <w:sz w:val="32"/>
          <w:szCs w:val="32"/>
        </w:rPr>
      </w:pPr>
    </w:p>
    <w:sectPr w:rsidR="00196E55" w:rsidRPr="00FC7360" w:rsidSect="00196E5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4CAB" w:rsidRDefault="00974CAB" w:rsidP="00C96F13">
      <w:r>
        <w:separator/>
      </w:r>
    </w:p>
  </w:endnote>
  <w:endnote w:type="continuationSeparator" w:id="0">
    <w:p w:rsidR="00974CAB" w:rsidRDefault="00974CAB" w:rsidP="00C96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5F" w:usb2="00000000" w:usb3="00000000" w:csb0="0000019F" w:csb1="00000000"/>
  </w:font>
  <w:font w:name="方正小标宋_GBK">
    <w:altName w:val="Arial Unicode MS"/>
    <w:charset w:val="86"/>
    <w:family w:val="script"/>
    <w:pitch w:val="variable"/>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4CAB" w:rsidRDefault="00974CAB" w:rsidP="00C96F13">
      <w:r>
        <w:separator/>
      </w:r>
    </w:p>
  </w:footnote>
  <w:footnote w:type="continuationSeparator" w:id="0">
    <w:p w:rsidR="00974CAB" w:rsidRDefault="00974CAB" w:rsidP="00C96F1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20AA2"/>
    <w:rsid w:val="000709C8"/>
    <w:rsid w:val="00154136"/>
    <w:rsid w:val="00196E55"/>
    <w:rsid w:val="003178BE"/>
    <w:rsid w:val="00320AA2"/>
    <w:rsid w:val="003348C1"/>
    <w:rsid w:val="00480DB4"/>
    <w:rsid w:val="00540D6F"/>
    <w:rsid w:val="005E231A"/>
    <w:rsid w:val="006309BD"/>
    <w:rsid w:val="00692FE5"/>
    <w:rsid w:val="006A392F"/>
    <w:rsid w:val="007B076F"/>
    <w:rsid w:val="0081268F"/>
    <w:rsid w:val="00876126"/>
    <w:rsid w:val="00974CAB"/>
    <w:rsid w:val="009C2A43"/>
    <w:rsid w:val="009D0B67"/>
    <w:rsid w:val="00A00576"/>
    <w:rsid w:val="00BD34DA"/>
    <w:rsid w:val="00C96F13"/>
    <w:rsid w:val="00CB08A9"/>
    <w:rsid w:val="00CF25EF"/>
    <w:rsid w:val="00DB3805"/>
    <w:rsid w:val="00E54EA2"/>
    <w:rsid w:val="00E96AAC"/>
    <w:rsid w:val="00F13C5D"/>
    <w:rsid w:val="00F13D33"/>
    <w:rsid w:val="00F85262"/>
    <w:rsid w:val="00FC7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8BE"/>
    <w:pPr>
      <w:widowControl w:val="0"/>
      <w:spacing w:after="0" w:line="240" w:lineRule="auto"/>
      <w:jc w:val="both"/>
    </w:pPr>
    <w:rPr>
      <w:rFonts w:ascii="Times New Roman" w:eastAsia="宋体" w:hAnsi="Times New Roman"/>
      <w:kern w:val="2"/>
      <w:sz w:val="21"/>
      <w:szCs w:val="21"/>
      <w:lang w:eastAsia="zh-CN" w:bidi="ar-SA"/>
    </w:rPr>
  </w:style>
  <w:style w:type="paragraph" w:styleId="1">
    <w:name w:val="heading 1"/>
    <w:basedOn w:val="a"/>
    <w:next w:val="a"/>
    <w:link w:val="1Char"/>
    <w:uiPriority w:val="9"/>
    <w:qFormat/>
    <w:rsid w:val="003178BE"/>
    <w:pPr>
      <w:keepNext/>
      <w:keepLines/>
      <w:widowControl/>
      <w:spacing w:before="480" w:line="276" w:lineRule="auto"/>
      <w:jc w:val="left"/>
      <w:outlineLvl w:val="0"/>
    </w:pPr>
    <w:rPr>
      <w:rFonts w:asciiTheme="majorHAnsi" w:eastAsiaTheme="majorEastAsia" w:hAnsiTheme="majorHAnsi" w:cstheme="majorBidi"/>
      <w:b/>
      <w:bCs/>
      <w:color w:val="365F91" w:themeColor="accent1" w:themeShade="BF"/>
      <w:kern w:val="0"/>
      <w:sz w:val="28"/>
      <w:szCs w:val="28"/>
      <w:lang w:eastAsia="en-US" w:bidi="en-US"/>
    </w:rPr>
  </w:style>
  <w:style w:type="paragraph" w:styleId="2">
    <w:name w:val="heading 2"/>
    <w:basedOn w:val="a"/>
    <w:next w:val="a"/>
    <w:link w:val="2Char"/>
    <w:uiPriority w:val="9"/>
    <w:unhideWhenUsed/>
    <w:qFormat/>
    <w:rsid w:val="003178BE"/>
    <w:pPr>
      <w:keepNext/>
      <w:keepLines/>
      <w:widowControl/>
      <w:spacing w:before="200" w:line="276" w:lineRule="auto"/>
      <w:jc w:val="left"/>
      <w:outlineLvl w:val="1"/>
    </w:pPr>
    <w:rPr>
      <w:rFonts w:asciiTheme="majorHAnsi" w:eastAsiaTheme="majorEastAsia" w:hAnsiTheme="majorHAnsi" w:cstheme="majorBidi"/>
      <w:b/>
      <w:bCs/>
      <w:color w:val="4F81BD" w:themeColor="accent1"/>
      <w:kern w:val="0"/>
      <w:sz w:val="26"/>
      <w:szCs w:val="26"/>
      <w:lang w:eastAsia="en-US" w:bidi="en-US"/>
    </w:rPr>
  </w:style>
  <w:style w:type="paragraph" w:styleId="3">
    <w:name w:val="heading 3"/>
    <w:basedOn w:val="a"/>
    <w:next w:val="a"/>
    <w:link w:val="3Char"/>
    <w:uiPriority w:val="9"/>
    <w:semiHidden/>
    <w:unhideWhenUsed/>
    <w:qFormat/>
    <w:rsid w:val="003178BE"/>
    <w:pPr>
      <w:keepNext/>
      <w:keepLines/>
      <w:widowControl/>
      <w:spacing w:before="200" w:line="276" w:lineRule="auto"/>
      <w:jc w:val="left"/>
      <w:outlineLvl w:val="2"/>
    </w:pPr>
    <w:rPr>
      <w:rFonts w:asciiTheme="majorHAnsi" w:eastAsiaTheme="majorEastAsia" w:hAnsiTheme="majorHAnsi" w:cstheme="majorBidi"/>
      <w:b/>
      <w:bCs/>
      <w:color w:val="4F81BD" w:themeColor="accent1"/>
      <w:kern w:val="0"/>
      <w:sz w:val="22"/>
      <w:szCs w:val="22"/>
      <w:lang w:eastAsia="en-US" w:bidi="en-US"/>
    </w:rPr>
  </w:style>
  <w:style w:type="paragraph" w:styleId="4">
    <w:name w:val="heading 4"/>
    <w:basedOn w:val="a"/>
    <w:next w:val="a"/>
    <w:link w:val="4Char"/>
    <w:uiPriority w:val="9"/>
    <w:semiHidden/>
    <w:unhideWhenUsed/>
    <w:qFormat/>
    <w:rsid w:val="003178BE"/>
    <w:pPr>
      <w:keepNext/>
      <w:keepLines/>
      <w:widowControl/>
      <w:spacing w:before="200" w:line="276" w:lineRule="auto"/>
      <w:jc w:val="left"/>
      <w:outlineLvl w:val="3"/>
    </w:pPr>
    <w:rPr>
      <w:rFonts w:asciiTheme="majorHAnsi" w:eastAsiaTheme="majorEastAsia" w:hAnsiTheme="majorHAnsi" w:cstheme="majorBidi"/>
      <w:b/>
      <w:bCs/>
      <w:i/>
      <w:iCs/>
      <w:color w:val="4F81BD" w:themeColor="accent1"/>
      <w:kern w:val="0"/>
      <w:sz w:val="22"/>
      <w:szCs w:val="22"/>
      <w:lang w:eastAsia="en-US" w:bidi="en-US"/>
    </w:rPr>
  </w:style>
  <w:style w:type="paragraph" w:styleId="5">
    <w:name w:val="heading 5"/>
    <w:basedOn w:val="a"/>
    <w:next w:val="a"/>
    <w:link w:val="5Char"/>
    <w:uiPriority w:val="9"/>
    <w:semiHidden/>
    <w:unhideWhenUsed/>
    <w:qFormat/>
    <w:rsid w:val="003178BE"/>
    <w:pPr>
      <w:keepNext/>
      <w:keepLines/>
      <w:widowControl/>
      <w:spacing w:before="200" w:line="276" w:lineRule="auto"/>
      <w:jc w:val="left"/>
      <w:outlineLvl w:val="4"/>
    </w:pPr>
    <w:rPr>
      <w:rFonts w:asciiTheme="majorHAnsi" w:eastAsiaTheme="majorEastAsia" w:hAnsiTheme="majorHAnsi" w:cstheme="majorBidi"/>
      <w:color w:val="243F60" w:themeColor="accent1" w:themeShade="7F"/>
      <w:kern w:val="0"/>
      <w:sz w:val="22"/>
      <w:szCs w:val="22"/>
      <w:lang w:eastAsia="en-US" w:bidi="en-US"/>
    </w:rPr>
  </w:style>
  <w:style w:type="paragraph" w:styleId="6">
    <w:name w:val="heading 6"/>
    <w:basedOn w:val="a"/>
    <w:next w:val="a"/>
    <w:link w:val="6Char"/>
    <w:uiPriority w:val="9"/>
    <w:semiHidden/>
    <w:unhideWhenUsed/>
    <w:qFormat/>
    <w:rsid w:val="003178BE"/>
    <w:pPr>
      <w:keepNext/>
      <w:keepLines/>
      <w:widowControl/>
      <w:spacing w:before="200" w:line="276" w:lineRule="auto"/>
      <w:jc w:val="left"/>
      <w:outlineLvl w:val="5"/>
    </w:pPr>
    <w:rPr>
      <w:rFonts w:asciiTheme="majorHAnsi" w:eastAsiaTheme="majorEastAsia" w:hAnsiTheme="majorHAnsi" w:cstheme="majorBidi"/>
      <w:i/>
      <w:iCs/>
      <w:color w:val="243F60" w:themeColor="accent1" w:themeShade="7F"/>
      <w:kern w:val="0"/>
      <w:sz w:val="22"/>
      <w:szCs w:val="22"/>
      <w:lang w:eastAsia="en-US" w:bidi="en-US"/>
    </w:rPr>
  </w:style>
  <w:style w:type="paragraph" w:styleId="7">
    <w:name w:val="heading 7"/>
    <w:basedOn w:val="a"/>
    <w:next w:val="a"/>
    <w:link w:val="7Char"/>
    <w:uiPriority w:val="9"/>
    <w:semiHidden/>
    <w:unhideWhenUsed/>
    <w:qFormat/>
    <w:rsid w:val="003178BE"/>
    <w:pPr>
      <w:keepNext/>
      <w:keepLines/>
      <w:widowControl/>
      <w:spacing w:before="200" w:line="276" w:lineRule="auto"/>
      <w:jc w:val="left"/>
      <w:outlineLvl w:val="6"/>
    </w:pPr>
    <w:rPr>
      <w:rFonts w:asciiTheme="majorHAnsi" w:eastAsiaTheme="majorEastAsia" w:hAnsiTheme="majorHAnsi" w:cstheme="majorBidi"/>
      <w:i/>
      <w:iCs/>
      <w:color w:val="404040" w:themeColor="text1" w:themeTint="BF"/>
      <w:kern w:val="0"/>
      <w:sz w:val="22"/>
      <w:szCs w:val="22"/>
      <w:lang w:eastAsia="en-US" w:bidi="en-US"/>
    </w:rPr>
  </w:style>
  <w:style w:type="paragraph" w:styleId="8">
    <w:name w:val="heading 8"/>
    <w:basedOn w:val="a"/>
    <w:next w:val="a"/>
    <w:link w:val="8Char"/>
    <w:uiPriority w:val="9"/>
    <w:semiHidden/>
    <w:unhideWhenUsed/>
    <w:qFormat/>
    <w:rsid w:val="003178BE"/>
    <w:pPr>
      <w:keepNext/>
      <w:keepLines/>
      <w:widowControl/>
      <w:spacing w:before="200" w:line="276" w:lineRule="auto"/>
      <w:jc w:val="left"/>
      <w:outlineLvl w:val="7"/>
    </w:pPr>
    <w:rPr>
      <w:rFonts w:asciiTheme="majorHAnsi" w:eastAsiaTheme="majorEastAsia" w:hAnsiTheme="majorHAnsi" w:cstheme="majorBidi"/>
      <w:color w:val="4F81BD" w:themeColor="accent1"/>
      <w:kern w:val="0"/>
      <w:sz w:val="20"/>
      <w:szCs w:val="20"/>
      <w:lang w:eastAsia="en-US" w:bidi="en-US"/>
    </w:rPr>
  </w:style>
  <w:style w:type="paragraph" w:styleId="9">
    <w:name w:val="heading 9"/>
    <w:basedOn w:val="a"/>
    <w:next w:val="a"/>
    <w:link w:val="9Char"/>
    <w:uiPriority w:val="9"/>
    <w:semiHidden/>
    <w:unhideWhenUsed/>
    <w:qFormat/>
    <w:rsid w:val="003178BE"/>
    <w:pPr>
      <w:keepNext/>
      <w:keepLines/>
      <w:widowControl/>
      <w:spacing w:before="200" w:line="276" w:lineRule="auto"/>
      <w:jc w:val="left"/>
      <w:outlineLvl w:val="8"/>
    </w:pPr>
    <w:rPr>
      <w:rFonts w:asciiTheme="majorHAnsi" w:eastAsiaTheme="majorEastAsia" w:hAnsiTheme="majorHAnsi" w:cstheme="majorBidi"/>
      <w:i/>
      <w:iCs/>
      <w:color w:val="404040" w:themeColor="text1" w:themeTint="BF"/>
      <w:kern w:val="0"/>
      <w:sz w:val="20"/>
      <w:szCs w:val="20"/>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178BE"/>
    <w:rPr>
      <w:rFonts w:asciiTheme="majorHAnsi" w:eastAsiaTheme="majorEastAsia" w:hAnsiTheme="majorHAnsi" w:cstheme="majorBidi"/>
      <w:b/>
      <w:bCs/>
      <w:color w:val="365F91" w:themeColor="accent1" w:themeShade="BF"/>
      <w:sz w:val="28"/>
      <w:szCs w:val="28"/>
    </w:rPr>
  </w:style>
  <w:style w:type="character" w:customStyle="1" w:styleId="2Char">
    <w:name w:val="标题 2 Char"/>
    <w:basedOn w:val="a0"/>
    <w:link w:val="2"/>
    <w:uiPriority w:val="9"/>
    <w:rsid w:val="003178BE"/>
    <w:rPr>
      <w:rFonts w:asciiTheme="majorHAnsi" w:eastAsiaTheme="majorEastAsia" w:hAnsiTheme="majorHAnsi" w:cstheme="majorBidi"/>
      <w:b/>
      <w:bCs/>
      <w:color w:val="4F81BD" w:themeColor="accent1"/>
      <w:sz w:val="26"/>
      <w:szCs w:val="26"/>
    </w:rPr>
  </w:style>
  <w:style w:type="character" w:customStyle="1" w:styleId="3Char">
    <w:name w:val="标题 3 Char"/>
    <w:basedOn w:val="a0"/>
    <w:link w:val="3"/>
    <w:uiPriority w:val="9"/>
    <w:rsid w:val="003178BE"/>
    <w:rPr>
      <w:rFonts w:asciiTheme="majorHAnsi" w:eastAsiaTheme="majorEastAsia" w:hAnsiTheme="majorHAnsi" w:cstheme="majorBidi"/>
      <w:b/>
      <w:bCs/>
      <w:color w:val="4F81BD" w:themeColor="accent1"/>
    </w:rPr>
  </w:style>
  <w:style w:type="character" w:customStyle="1" w:styleId="4Char">
    <w:name w:val="标题 4 Char"/>
    <w:basedOn w:val="a0"/>
    <w:link w:val="4"/>
    <w:uiPriority w:val="9"/>
    <w:rsid w:val="003178BE"/>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3178BE"/>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3178BE"/>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3178BE"/>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3178BE"/>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3178BE"/>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3178BE"/>
    <w:pPr>
      <w:widowControl/>
      <w:spacing w:after="200"/>
      <w:jc w:val="left"/>
    </w:pPr>
    <w:rPr>
      <w:rFonts w:asciiTheme="minorHAnsi" w:eastAsiaTheme="minorEastAsia" w:hAnsiTheme="minorHAnsi"/>
      <w:b/>
      <w:bCs/>
      <w:color w:val="4F81BD" w:themeColor="accent1"/>
      <w:kern w:val="0"/>
      <w:sz w:val="18"/>
      <w:szCs w:val="18"/>
      <w:lang w:eastAsia="en-US" w:bidi="en-US"/>
    </w:rPr>
  </w:style>
  <w:style w:type="paragraph" w:styleId="a4">
    <w:name w:val="Title"/>
    <w:basedOn w:val="a"/>
    <w:next w:val="a"/>
    <w:link w:val="Char"/>
    <w:uiPriority w:val="10"/>
    <w:qFormat/>
    <w:rsid w:val="003178BE"/>
    <w:pPr>
      <w:widowControl/>
      <w:pBdr>
        <w:bottom w:val="single" w:sz="8" w:space="4" w:color="4F81BD" w:themeColor="accent1"/>
      </w:pBdr>
      <w:spacing w:after="300"/>
      <w:contextualSpacing/>
      <w:jc w:val="left"/>
    </w:pPr>
    <w:rPr>
      <w:rFonts w:asciiTheme="majorHAnsi" w:eastAsiaTheme="majorEastAsia" w:hAnsiTheme="majorHAnsi" w:cstheme="majorBidi"/>
      <w:color w:val="17365D" w:themeColor="text2" w:themeShade="BF"/>
      <w:spacing w:val="5"/>
      <w:kern w:val="28"/>
      <w:sz w:val="52"/>
      <w:szCs w:val="52"/>
      <w:lang w:eastAsia="en-US" w:bidi="en-US"/>
    </w:rPr>
  </w:style>
  <w:style w:type="character" w:customStyle="1" w:styleId="Char">
    <w:name w:val="标题 Char"/>
    <w:basedOn w:val="a0"/>
    <w:link w:val="a4"/>
    <w:uiPriority w:val="10"/>
    <w:rsid w:val="003178BE"/>
    <w:rPr>
      <w:rFonts w:asciiTheme="majorHAnsi" w:eastAsiaTheme="majorEastAsia" w:hAnsiTheme="majorHAnsi" w:cstheme="majorBidi"/>
      <w:color w:val="17365D" w:themeColor="text2" w:themeShade="BF"/>
      <w:spacing w:val="5"/>
      <w:kern w:val="28"/>
      <w:sz w:val="52"/>
      <w:szCs w:val="52"/>
    </w:rPr>
  </w:style>
  <w:style w:type="paragraph" w:styleId="a5">
    <w:name w:val="Subtitle"/>
    <w:basedOn w:val="a"/>
    <w:next w:val="a"/>
    <w:link w:val="Char0"/>
    <w:uiPriority w:val="11"/>
    <w:qFormat/>
    <w:rsid w:val="003178BE"/>
    <w:pPr>
      <w:widowControl/>
      <w:numPr>
        <w:ilvl w:val="1"/>
      </w:numPr>
      <w:spacing w:after="200" w:line="276" w:lineRule="auto"/>
      <w:jc w:val="left"/>
    </w:pPr>
    <w:rPr>
      <w:rFonts w:asciiTheme="majorHAnsi" w:eastAsiaTheme="majorEastAsia" w:hAnsiTheme="majorHAnsi" w:cstheme="majorBidi"/>
      <w:i/>
      <w:iCs/>
      <w:color w:val="4F81BD" w:themeColor="accent1"/>
      <w:spacing w:val="15"/>
      <w:kern w:val="0"/>
      <w:sz w:val="24"/>
      <w:szCs w:val="24"/>
      <w:lang w:eastAsia="en-US" w:bidi="en-US"/>
    </w:rPr>
  </w:style>
  <w:style w:type="character" w:customStyle="1" w:styleId="Char0">
    <w:name w:val="副标题 Char"/>
    <w:basedOn w:val="a0"/>
    <w:link w:val="a5"/>
    <w:uiPriority w:val="11"/>
    <w:rsid w:val="003178BE"/>
    <w:rPr>
      <w:rFonts w:asciiTheme="majorHAnsi" w:eastAsiaTheme="majorEastAsia" w:hAnsiTheme="majorHAnsi" w:cstheme="majorBidi"/>
      <w:i/>
      <w:iCs/>
      <w:color w:val="4F81BD" w:themeColor="accent1"/>
      <w:spacing w:val="15"/>
      <w:sz w:val="24"/>
      <w:szCs w:val="24"/>
    </w:rPr>
  </w:style>
  <w:style w:type="character" w:styleId="a6">
    <w:name w:val="Strong"/>
    <w:basedOn w:val="a0"/>
    <w:uiPriority w:val="22"/>
    <w:qFormat/>
    <w:rsid w:val="003178BE"/>
    <w:rPr>
      <w:b/>
      <w:bCs/>
    </w:rPr>
  </w:style>
  <w:style w:type="character" w:styleId="a7">
    <w:name w:val="Emphasis"/>
    <w:basedOn w:val="a0"/>
    <w:uiPriority w:val="20"/>
    <w:qFormat/>
    <w:rsid w:val="003178BE"/>
    <w:rPr>
      <w:i/>
      <w:iCs/>
    </w:rPr>
  </w:style>
  <w:style w:type="paragraph" w:styleId="a8">
    <w:name w:val="No Spacing"/>
    <w:uiPriority w:val="1"/>
    <w:qFormat/>
    <w:rsid w:val="003178BE"/>
    <w:pPr>
      <w:spacing w:after="0" w:line="240" w:lineRule="auto"/>
    </w:pPr>
  </w:style>
  <w:style w:type="paragraph" w:styleId="a9">
    <w:name w:val="List Paragraph"/>
    <w:basedOn w:val="a"/>
    <w:uiPriority w:val="34"/>
    <w:qFormat/>
    <w:rsid w:val="003178BE"/>
    <w:pPr>
      <w:widowControl/>
      <w:spacing w:after="200" w:line="276" w:lineRule="auto"/>
      <w:ind w:left="720"/>
      <w:contextualSpacing/>
      <w:jc w:val="left"/>
    </w:pPr>
    <w:rPr>
      <w:rFonts w:asciiTheme="minorHAnsi" w:eastAsiaTheme="minorEastAsia" w:hAnsiTheme="minorHAnsi"/>
      <w:kern w:val="0"/>
      <w:sz w:val="22"/>
      <w:szCs w:val="22"/>
      <w:lang w:eastAsia="en-US" w:bidi="en-US"/>
    </w:rPr>
  </w:style>
  <w:style w:type="paragraph" w:styleId="aa">
    <w:name w:val="Quote"/>
    <w:basedOn w:val="a"/>
    <w:next w:val="a"/>
    <w:link w:val="Char1"/>
    <w:uiPriority w:val="29"/>
    <w:qFormat/>
    <w:rsid w:val="003178BE"/>
    <w:pPr>
      <w:widowControl/>
      <w:spacing w:after="200" w:line="276" w:lineRule="auto"/>
      <w:jc w:val="left"/>
    </w:pPr>
    <w:rPr>
      <w:rFonts w:asciiTheme="minorHAnsi" w:eastAsiaTheme="minorEastAsia" w:hAnsiTheme="minorHAnsi"/>
      <w:i/>
      <w:iCs/>
      <w:color w:val="000000" w:themeColor="text1"/>
      <w:kern w:val="0"/>
      <w:sz w:val="22"/>
      <w:szCs w:val="22"/>
      <w:lang w:eastAsia="en-US" w:bidi="en-US"/>
    </w:rPr>
  </w:style>
  <w:style w:type="character" w:customStyle="1" w:styleId="Char1">
    <w:name w:val="引用 Char"/>
    <w:basedOn w:val="a0"/>
    <w:link w:val="aa"/>
    <w:uiPriority w:val="29"/>
    <w:rsid w:val="003178BE"/>
    <w:rPr>
      <w:i/>
      <w:iCs/>
      <w:color w:val="000000" w:themeColor="text1"/>
    </w:rPr>
  </w:style>
  <w:style w:type="paragraph" w:styleId="ab">
    <w:name w:val="Intense Quote"/>
    <w:basedOn w:val="a"/>
    <w:next w:val="a"/>
    <w:link w:val="Char2"/>
    <w:uiPriority w:val="30"/>
    <w:qFormat/>
    <w:rsid w:val="003178BE"/>
    <w:pPr>
      <w:widowControl/>
      <w:pBdr>
        <w:bottom w:val="single" w:sz="4" w:space="4" w:color="4F81BD" w:themeColor="accent1"/>
      </w:pBdr>
      <w:spacing w:before="200" w:after="280" w:line="276" w:lineRule="auto"/>
      <w:ind w:left="936" w:right="936"/>
      <w:jc w:val="left"/>
    </w:pPr>
    <w:rPr>
      <w:rFonts w:asciiTheme="minorHAnsi" w:eastAsiaTheme="minorEastAsia" w:hAnsiTheme="minorHAnsi"/>
      <w:b/>
      <w:bCs/>
      <w:i/>
      <w:iCs/>
      <w:color w:val="4F81BD" w:themeColor="accent1"/>
      <w:kern w:val="0"/>
      <w:sz w:val="22"/>
      <w:szCs w:val="22"/>
      <w:lang w:eastAsia="en-US" w:bidi="en-US"/>
    </w:rPr>
  </w:style>
  <w:style w:type="character" w:customStyle="1" w:styleId="Char2">
    <w:name w:val="明显引用 Char"/>
    <w:basedOn w:val="a0"/>
    <w:link w:val="ab"/>
    <w:uiPriority w:val="30"/>
    <w:rsid w:val="003178BE"/>
    <w:rPr>
      <w:b/>
      <w:bCs/>
      <w:i/>
      <w:iCs/>
      <w:color w:val="4F81BD" w:themeColor="accent1"/>
    </w:rPr>
  </w:style>
  <w:style w:type="character" w:styleId="ac">
    <w:name w:val="Subtle Emphasis"/>
    <w:basedOn w:val="a0"/>
    <w:uiPriority w:val="19"/>
    <w:qFormat/>
    <w:rsid w:val="003178BE"/>
    <w:rPr>
      <w:i/>
      <w:iCs/>
      <w:color w:val="808080" w:themeColor="text1" w:themeTint="7F"/>
    </w:rPr>
  </w:style>
  <w:style w:type="character" w:styleId="ad">
    <w:name w:val="Intense Emphasis"/>
    <w:basedOn w:val="a0"/>
    <w:uiPriority w:val="21"/>
    <w:qFormat/>
    <w:rsid w:val="003178BE"/>
    <w:rPr>
      <w:b/>
      <w:bCs/>
      <w:i/>
      <w:iCs/>
      <w:color w:val="4F81BD" w:themeColor="accent1"/>
    </w:rPr>
  </w:style>
  <w:style w:type="character" w:styleId="ae">
    <w:name w:val="Subtle Reference"/>
    <w:basedOn w:val="a0"/>
    <w:uiPriority w:val="31"/>
    <w:qFormat/>
    <w:rsid w:val="003178BE"/>
    <w:rPr>
      <w:smallCaps/>
      <w:color w:val="C0504D" w:themeColor="accent2"/>
      <w:u w:val="single"/>
    </w:rPr>
  </w:style>
  <w:style w:type="character" w:styleId="af">
    <w:name w:val="Intense Reference"/>
    <w:basedOn w:val="a0"/>
    <w:uiPriority w:val="32"/>
    <w:qFormat/>
    <w:rsid w:val="003178BE"/>
    <w:rPr>
      <w:b/>
      <w:bCs/>
      <w:smallCaps/>
      <w:color w:val="C0504D" w:themeColor="accent2"/>
      <w:spacing w:val="5"/>
      <w:u w:val="single"/>
    </w:rPr>
  </w:style>
  <w:style w:type="character" w:styleId="af0">
    <w:name w:val="Book Title"/>
    <w:basedOn w:val="a0"/>
    <w:uiPriority w:val="33"/>
    <w:qFormat/>
    <w:rsid w:val="003178BE"/>
    <w:rPr>
      <w:b/>
      <w:bCs/>
      <w:smallCaps/>
      <w:spacing w:val="5"/>
    </w:rPr>
  </w:style>
  <w:style w:type="paragraph" w:styleId="TOC">
    <w:name w:val="TOC Heading"/>
    <w:basedOn w:val="1"/>
    <w:next w:val="a"/>
    <w:uiPriority w:val="39"/>
    <w:semiHidden/>
    <w:unhideWhenUsed/>
    <w:qFormat/>
    <w:rsid w:val="003178BE"/>
    <w:pPr>
      <w:outlineLvl w:val="9"/>
    </w:pPr>
  </w:style>
  <w:style w:type="character" w:styleId="af1">
    <w:name w:val="Hyperlink"/>
    <w:basedOn w:val="a0"/>
    <w:uiPriority w:val="99"/>
    <w:semiHidden/>
    <w:unhideWhenUsed/>
    <w:rsid w:val="00320AA2"/>
    <w:rPr>
      <w:color w:val="0000FF"/>
      <w:u w:val="single"/>
    </w:rPr>
  </w:style>
  <w:style w:type="paragraph" w:styleId="af2">
    <w:name w:val="Normal (Web)"/>
    <w:basedOn w:val="a"/>
    <w:uiPriority w:val="99"/>
    <w:semiHidden/>
    <w:unhideWhenUsed/>
    <w:rsid w:val="00320AA2"/>
    <w:pPr>
      <w:widowControl/>
      <w:spacing w:before="100" w:beforeAutospacing="1" w:after="100" w:afterAutospacing="1"/>
      <w:jc w:val="left"/>
    </w:pPr>
    <w:rPr>
      <w:rFonts w:ascii="宋体" w:hAnsi="宋体" w:cs="宋体"/>
      <w:kern w:val="0"/>
      <w:sz w:val="24"/>
      <w:szCs w:val="24"/>
    </w:rPr>
  </w:style>
  <w:style w:type="paragraph" w:styleId="af3">
    <w:name w:val="Balloon Text"/>
    <w:basedOn w:val="a"/>
    <w:link w:val="Char3"/>
    <w:uiPriority w:val="99"/>
    <w:semiHidden/>
    <w:unhideWhenUsed/>
    <w:rsid w:val="00320AA2"/>
    <w:rPr>
      <w:sz w:val="18"/>
      <w:szCs w:val="18"/>
    </w:rPr>
  </w:style>
  <w:style w:type="character" w:customStyle="1" w:styleId="Char3">
    <w:name w:val="批注框文本 Char"/>
    <w:basedOn w:val="a0"/>
    <w:link w:val="af3"/>
    <w:uiPriority w:val="99"/>
    <w:semiHidden/>
    <w:rsid w:val="00320AA2"/>
    <w:rPr>
      <w:rFonts w:ascii="Times New Roman" w:eastAsia="宋体" w:hAnsi="Times New Roman"/>
      <w:kern w:val="2"/>
      <w:sz w:val="18"/>
      <w:szCs w:val="18"/>
      <w:lang w:eastAsia="zh-CN" w:bidi="ar-SA"/>
    </w:rPr>
  </w:style>
  <w:style w:type="paragraph" w:styleId="af4">
    <w:name w:val="header"/>
    <w:basedOn w:val="a"/>
    <w:link w:val="Char4"/>
    <w:uiPriority w:val="99"/>
    <w:semiHidden/>
    <w:unhideWhenUsed/>
    <w:rsid w:val="00C96F13"/>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f4"/>
    <w:uiPriority w:val="99"/>
    <w:semiHidden/>
    <w:rsid w:val="00C96F13"/>
    <w:rPr>
      <w:rFonts w:ascii="Times New Roman" w:eastAsia="宋体" w:hAnsi="Times New Roman"/>
      <w:kern w:val="2"/>
      <w:sz w:val="18"/>
      <w:szCs w:val="18"/>
      <w:lang w:eastAsia="zh-CN" w:bidi="ar-SA"/>
    </w:rPr>
  </w:style>
  <w:style w:type="paragraph" w:styleId="af5">
    <w:name w:val="footer"/>
    <w:basedOn w:val="a"/>
    <w:link w:val="Char5"/>
    <w:uiPriority w:val="99"/>
    <w:semiHidden/>
    <w:unhideWhenUsed/>
    <w:rsid w:val="00C96F13"/>
    <w:pPr>
      <w:tabs>
        <w:tab w:val="center" w:pos="4153"/>
        <w:tab w:val="right" w:pos="8306"/>
      </w:tabs>
      <w:snapToGrid w:val="0"/>
      <w:jc w:val="left"/>
    </w:pPr>
    <w:rPr>
      <w:sz w:val="18"/>
      <w:szCs w:val="18"/>
    </w:rPr>
  </w:style>
  <w:style w:type="character" w:customStyle="1" w:styleId="Char5">
    <w:name w:val="页脚 Char"/>
    <w:basedOn w:val="a0"/>
    <w:link w:val="af5"/>
    <w:uiPriority w:val="99"/>
    <w:semiHidden/>
    <w:rsid w:val="00C96F13"/>
    <w:rPr>
      <w:rFonts w:ascii="Times New Roman" w:eastAsia="宋体" w:hAnsi="Times New Roman"/>
      <w:kern w:val="2"/>
      <w:sz w:val="18"/>
      <w:szCs w:val="18"/>
      <w:lang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388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137</TotalTime>
  <Pages>8</Pages>
  <Words>542</Words>
  <Characters>3094</Characters>
  <Application>Microsoft Office Word</Application>
  <DocSecurity>0</DocSecurity>
  <Lines>25</Lines>
  <Paragraphs>7</Paragraphs>
  <ScaleCrop>false</ScaleCrop>
  <Company/>
  <LinksUpToDate>false</LinksUpToDate>
  <CharactersWithSpaces>3629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User</cp:lastModifiedBy>
  <cp:revision>14</cp:revision>
  <dcterms:created xsi:type="dcterms:W3CDTF">2022-06-13T12:47:00Z</dcterms:created>
  <dcterms:modified xsi:type="dcterms:W3CDTF">2023-06-12T07:50:00Z</dcterms:modified>
</cp:coreProperties>
</file>