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66名，退休人员26人。桂头镇政府共有事业编制28名，退休人员5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万。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万元。优先保障助征员工资待遇。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（1）经济效益指标：稳定基层干部队伍，确保助征员工资待遇。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（3）社会效益：稳定基层干部队伍，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eastAsia="仿宋_GB2312"/>
          <w:sz w:val="32"/>
          <w:szCs w:val="32"/>
        </w:rPr>
        <w:t>政府公信力。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对环境、经济、社会的可持续影响为长期，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稳定基层干部队伍，确保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助征员工资待遇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F13CE"/>
    <w:rsid w:val="0081333F"/>
    <w:rsid w:val="0087074D"/>
    <w:rsid w:val="008C211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257F0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BEA0FB0"/>
    <w:rsid w:val="29134028"/>
    <w:rsid w:val="2A0C3112"/>
    <w:rsid w:val="310677C7"/>
    <w:rsid w:val="39921607"/>
    <w:rsid w:val="468762A1"/>
    <w:rsid w:val="4EB656B3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194</Words>
  <Characters>1107</Characters>
  <Lines>9</Lines>
  <Paragraphs>2</Paragraphs>
  <TotalTime>1</TotalTime>
  <ScaleCrop>false</ScaleCrop>
  <LinksUpToDate>false</LinksUpToDate>
  <CharactersWithSpaces>1299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2023-06-06T11:13:08Z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118DA3C094F84088AE8146FBCAB848FF</vt:lpwstr>
  </property>
</Properties>
</file>