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桂头镇人民政府是镇一级人民政府，内设党政综合办公室、人大办公室、党建工作办公室（组织人事办公室）、纪检监察办公室、公共服务办公室（党群服务中心）、）综合治理办公室、综合行政执法办公室（综合行政执法队）、规划建设办公室（生态环境保护办公室）、应急管理办公室、农业农村办公室（经济发展办公室）。有14个村委会，1个社区。桂头镇政府共有行政编制66名，退休人员26人。桂头镇政府共有事业编制28名，退休人员5人。 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加强领导，落实责任。为加强项目的监督、管理，切实将项目建设任务落实到实处，部门实行分工协作，落实责任，镇成立项目领导小组，镇财政所予以指导。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充分尊重群众的主体地位及意愿。项目实施从落实各项民主制度入手，健全完善了政务公开制度，确保群众真正享有知情权。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（三）综述项目自评等级和分数，并对照佐证材料逐一分析。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我镇项目绩效自评组织机构对整个项目的实施进行了整体跟踪，自评得分100分，自评等级为优。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</w:t>
      </w:r>
      <w:r>
        <w:rPr>
          <w:rFonts w:hint="eastAsia" w:ascii="仿宋_GB2312" w:eastAsia="仿宋_GB2312"/>
          <w:sz w:val="32"/>
          <w:szCs w:val="32"/>
        </w:rPr>
        <w:t>、论证决策。立项论证具有充分性：目标明确、合理；项目符合经济社会发展规划和部门年度工作计划；根据需要制定的中长期实施规划；项目设立时是经过科学决策程序的；资金投向和结构合理，符合相关管理办法；符合公共财政扶持方向及资金设立目标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、目标完整性。目标设置包含公共产品内容、数量、质量、成本内容，具体化到指标及目标值。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3</w:t>
      </w:r>
      <w:r>
        <w:rPr>
          <w:rFonts w:hint="eastAsia" w:ascii="仿宋_GB2312" w:eastAsia="仿宋_GB2312"/>
          <w:sz w:val="32"/>
          <w:szCs w:val="32"/>
        </w:rPr>
        <w:t>、目标科学性。资金绩效目标设置明确、合理、细化、量化，资金绩效目标与项目属性特点、支出内容相关，体现了决策意图，同时合乎客观实际。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4</w:t>
      </w:r>
      <w:r>
        <w:rPr>
          <w:rFonts w:hint="eastAsia" w:ascii="仿宋_GB2312" w:eastAsia="仿宋_GB2312"/>
          <w:sz w:val="32"/>
          <w:szCs w:val="32"/>
        </w:rPr>
        <w:t>、组织机构。形成了以镇党委书记，镇党委副书记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镇长为组长，其他领导班子成员为副组长，全体镇干部为成员的自评组织机构。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5</w:t>
      </w:r>
      <w:r>
        <w:rPr>
          <w:rFonts w:hint="eastAsia" w:ascii="仿宋_GB2312" w:eastAsia="仿宋_GB2312"/>
          <w:sz w:val="32"/>
          <w:szCs w:val="32"/>
        </w:rPr>
        <w:t>、资金到位性。资金到位准确、及时。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6</w:t>
      </w:r>
      <w:r>
        <w:rPr>
          <w:rFonts w:hint="eastAsia" w:ascii="仿宋_GB2312" w:eastAsia="仿宋_GB2312"/>
          <w:sz w:val="32"/>
          <w:szCs w:val="32"/>
        </w:rPr>
        <w:t>、财务合规性。资金支出规范，包括资金管理、费用支出等制度都能够严格执行，会计核算规范，支出合规，未出现有虚列项目支出的情况，未存在有截留、挤占、挪用项目资金的情况，未存在有超标准开支情况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、实施程序。项目实施过程规范：包括项目符合申报条件，申报、批复程序符合相关管理办法。项目预算、结算、验收都履行了相应手续。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8</w:t>
      </w:r>
      <w:r>
        <w:rPr>
          <w:rFonts w:hint="eastAsia" w:ascii="仿宋_GB2312" w:eastAsia="仿宋_GB2312"/>
          <w:sz w:val="32"/>
          <w:szCs w:val="32"/>
        </w:rPr>
        <w:t>、项目监管。县财政农业股对项目实行了对项目的检查、监控、督促等管理。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9</w:t>
      </w:r>
      <w:r>
        <w:rPr>
          <w:rFonts w:hint="eastAsia" w:ascii="仿宋_GB2312" w:eastAsia="仿宋_GB2312"/>
          <w:sz w:val="32"/>
          <w:szCs w:val="32"/>
        </w:rPr>
        <w:t>、预算（成本）控制。在实施项目时能够有效的控制成本，使得实际支出与预算无太大出入。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1、项目资金实际总投入情况：投入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12.297557</w:t>
      </w:r>
      <w:r>
        <w:rPr>
          <w:rFonts w:hint="eastAsia" w:ascii="仿宋_GB2312" w:hAnsi="仿宋_GB2312" w:eastAsia="仿宋_GB2312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2、项目资金实际支出情况：支出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12.297557</w:t>
      </w:r>
      <w:r>
        <w:rPr>
          <w:rFonts w:hint="eastAsia" w:ascii="仿宋_GB2312" w:hAnsi="仿宋_GB2312" w:eastAsia="仿宋_GB2312"/>
          <w:sz w:val="32"/>
          <w:szCs w:val="32"/>
        </w:rPr>
        <w:t>万元。主要用于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武装、征兵工作</w:t>
      </w:r>
      <w:r>
        <w:rPr>
          <w:rFonts w:hint="eastAsia" w:ascii="仿宋_GB2312" w:hAnsi="仿宋_GB2312" w:eastAsia="仿宋_GB2312"/>
          <w:sz w:val="32"/>
          <w:szCs w:val="32"/>
        </w:rPr>
        <w:t>相关经费开支。</w:t>
      </w:r>
    </w:p>
    <w:p>
      <w:pPr>
        <w:spacing w:line="360" w:lineRule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 xml:space="preserve">   3、项目的绩效目标完成情况（经济、政治和社会效益）。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本项目的绩效目标完成情况：100%。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经济效益指标：保障镇武装力量，完善基础武装建设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政治效益：保障社会政治的稳定。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（3）社会效益：高武装服务能力和水平。</w:t>
      </w:r>
    </w:p>
    <w:p>
      <w:pPr>
        <w:spacing w:line="360" w:lineRule="auto"/>
        <w:ind w:firstLine="480" w:firstLineChars="15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经济、社会的可持续影响为长期，维护社会和谐和可持续发展。</w:t>
      </w:r>
    </w:p>
    <w:p>
      <w:pPr>
        <w:spacing w:line="360" w:lineRule="auto"/>
        <w:ind w:firstLine="480" w:firstLineChars="1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800" w:firstLineChars="2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本单位暂无存在问题。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left="798" w:leftChars="380" w:firstLine="640" w:firstLineChars="200"/>
      </w:pPr>
      <w:r>
        <w:rPr>
          <w:rFonts w:hint="eastAsia" w:ascii="仿宋_GB2312" w:eastAsia="仿宋_GB2312"/>
          <w:sz w:val="32"/>
          <w:szCs w:val="32"/>
        </w:rPr>
        <w:t>加大工作督查、指导，逐步完善系统、高效的管理体制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落实资金使用规范。</w:t>
      </w:r>
    </w:p>
    <w:p>
      <w:pPr>
        <w:spacing w:line="360" w:lineRule="auto"/>
        <w:ind w:firstLine="800" w:firstLineChars="25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960" w:firstLineChars="3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本单位无其他需要说明的情况。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AD0D00"/>
    <w:multiLevelType w:val="singleLevel"/>
    <w:tmpl w:val="4DAD0D0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0952B0"/>
    <w:rsid w:val="00114DDB"/>
    <w:rsid w:val="00182223"/>
    <w:rsid w:val="002350C8"/>
    <w:rsid w:val="002A10F6"/>
    <w:rsid w:val="0036492D"/>
    <w:rsid w:val="00366CC7"/>
    <w:rsid w:val="003A624B"/>
    <w:rsid w:val="003B25CA"/>
    <w:rsid w:val="003D12B3"/>
    <w:rsid w:val="004316E3"/>
    <w:rsid w:val="004903E7"/>
    <w:rsid w:val="00534213"/>
    <w:rsid w:val="0054071F"/>
    <w:rsid w:val="00566916"/>
    <w:rsid w:val="005C3C59"/>
    <w:rsid w:val="006E1B19"/>
    <w:rsid w:val="006F6A58"/>
    <w:rsid w:val="006F6EA7"/>
    <w:rsid w:val="007048E1"/>
    <w:rsid w:val="00753F02"/>
    <w:rsid w:val="007E1349"/>
    <w:rsid w:val="0081333F"/>
    <w:rsid w:val="0087074D"/>
    <w:rsid w:val="00916C35"/>
    <w:rsid w:val="00924B25"/>
    <w:rsid w:val="00950FFB"/>
    <w:rsid w:val="00977628"/>
    <w:rsid w:val="009C0B06"/>
    <w:rsid w:val="009C14D0"/>
    <w:rsid w:val="00A10574"/>
    <w:rsid w:val="00A32959"/>
    <w:rsid w:val="00A406C8"/>
    <w:rsid w:val="00AD2D15"/>
    <w:rsid w:val="00AE6A53"/>
    <w:rsid w:val="00B24D77"/>
    <w:rsid w:val="00B357D7"/>
    <w:rsid w:val="00B67DE9"/>
    <w:rsid w:val="00B76D93"/>
    <w:rsid w:val="00C55D69"/>
    <w:rsid w:val="00C960AB"/>
    <w:rsid w:val="00CA7F13"/>
    <w:rsid w:val="00CF0837"/>
    <w:rsid w:val="00DB4956"/>
    <w:rsid w:val="00E409B6"/>
    <w:rsid w:val="00E72F81"/>
    <w:rsid w:val="00EE444F"/>
    <w:rsid w:val="00F22CA7"/>
    <w:rsid w:val="00FB28A8"/>
    <w:rsid w:val="0417205C"/>
    <w:rsid w:val="1BEA0FB0"/>
    <w:rsid w:val="1D18488B"/>
    <w:rsid w:val="2A0C3112"/>
    <w:rsid w:val="32D60AB9"/>
    <w:rsid w:val="39921607"/>
    <w:rsid w:val="468762A1"/>
    <w:rsid w:val="5375086E"/>
    <w:rsid w:val="5F4838EC"/>
    <w:rsid w:val="7205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1299</Words>
  <Characters>1310</Characters>
  <Lines>9</Lines>
  <Paragraphs>2</Paragraphs>
  <TotalTime>0</TotalTime>
  <ScaleCrop>false</ScaleCrop>
  <LinksUpToDate>false</LinksUpToDate>
  <CharactersWithSpaces>1313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2020-03-26T09:56:00Z</dcterms:created>
  <dc:creator>lenovo</dc:creator>
  <cp:lastModifiedBy>gtcw1</cp:lastModifiedBy>
  <cp:lastPrinted>2018-10-25T02:57:00Z</cp:lastPrinted>
  <dcterms:modified xsi:type="dcterms:W3CDTF">2023-06-07T09:17:14Z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CEBFAACC3A644556A23FAF83FA1C37E0</vt:lpwstr>
  </property>
</Properties>
</file>