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东坪镇镇人民政府是镇级人民政府，内设机构共10个，分别是党政综合办公室、人大办公室、党建工作办公室（组织人事办公室）、纪检监察办公室、公共服务办公室（党群服务中心）、综合治理办公室、综合行政执法办公室（综合行政执法队）、规划建设办公室（生态环境保护办公室）、应急管理办公室、农业农村办公室（经济发展办公室）。东坪镇镇下辖1个社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个村委，8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项目实施主要是指</w:t>
      </w:r>
      <w:r>
        <w:rPr>
          <w:rFonts w:hint="eastAsia" w:ascii="仿宋_GB2312" w:eastAsia="仿宋_GB2312"/>
          <w:sz w:val="32"/>
          <w:szCs w:val="32"/>
        </w:rPr>
        <w:t>森林防灭火隐患整改及防火装备购置费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方面的支出，包括森林防火日常巡护、防火工具的购置、着火点扑灭及聘请工人割防火带等。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napToGrid w:val="0"/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2.实施程序</w:t>
      </w:r>
    </w:p>
    <w:p>
      <w:pPr>
        <w:snapToGrid w:val="0"/>
        <w:spacing w:line="64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（1)由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资金使用部门根据需求做好事前审批表，待分管领导审核同意后再执行。</w:t>
      </w:r>
    </w:p>
    <w:p>
      <w:pPr>
        <w:snapToGrid w:val="0"/>
        <w:spacing w:line="64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金额超过3万元的资金申请需按照要求过领导班子会议进行裁决审核通过执行；</w:t>
      </w:r>
    </w:p>
    <w:p>
      <w:pPr>
        <w:snapToGrid w:val="0"/>
        <w:spacing w:line="64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（3）销售方完成项目后，需经项目验收小组验收合格，待核定完工结算并通知销售方开具发票；</w:t>
      </w:r>
    </w:p>
    <w:p>
      <w:pPr>
        <w:snapToGrid w:val="0"/>
        <w:spacing w:line="6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)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经手人根据资金用途做好相关报账资料给财务报账，财务人员审核资金支付资料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4、资金到位性。资金到位准确、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资金支付</w:t>
      </w:r>
      <w:r>
        <w:rPr>
          <w:rFonts w:hint="eastAsia" w:ascii="仿宋_GB2312" w:eastAsia="仿宋_GB2312"/>
          <w:sz w:val="32"/>
          <w:szCs w:val="32"/>
        </w:rPr>
        <w:t>及时。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5、财务合规性。资金支出规范，包括资金管理、费用支出</w:t>
      </w:r>
    </w:p>
    <w:p>
      <w:pPr>
        <w:spacing w:line="6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等制度都能够严格执行，会计核算规范，支出合规，未出现有虚</w:t>
      </w:r>
    </w:p>
    <w:p>
      <w:pPr>
        <w:spacing w:line="6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列项目支出的情况，未存在有截留、挤占、挪用项目资金的情况，</w:t>
      </w:r>
    </w:p>
    <w:p>
      <w:pPr>
        <w:spacing w:line="6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未存在有超标准开支情况。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6、实施程序。项目实施过程规范：包括项目符合申报条件，申报、批复程序符合相关管理办法。项目预算、结算、验收都履行了相应手续。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7、项目监管。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镇审计小组监管办公室</w:t>
      </w:r>
      <w:r>
        <w:rPr>
          <w:rFonts w:hint="eastAsia" w:ascii="仿宋_GB2312" w:eastAsia="仿宋_GB2312"/>
          <w:sz w:val="32"/>
          <w:szCs w:val="32"/>
        </w:rPr>
        <w:t>对项目实行了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结算材料的</w:t>
      </w:r>
      <w:r>
        <w:rPr>
          <w:rFonts w:hint="eastAsia" w:ascii="仿宋_GB2312" w:eastAsia="仿宋_GB2312"/>
          <w:sz w:val="32"/>
          <w:szCs w:val="32"/>
        </w:rPr>
        <w:t>检查、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资金支付的</w:t>
      </w:r>
      <w:r>
        <w:rPr>
          <w:rFonts w:hint="eastAsia" w:ascii="仿宋_GB2312" w:eastAsia="仿宋_GB2312"/>
          <w:sz w:val="32"/>
          <w:szCs w:val="32"/>
        </w:rPr>
        <w:t>监控、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资金使用的</w:t>
      </w:r>
      <w:r>
        <w:rPr>
          <w:rFonts w:hint="eastAsia" w:ascii="仿宋_GB2312" w:eastAsia="仿宋_GB2312"/>
          <w:sz w:val="32"/>
          <w:szCs w:val="32"/>
        </w:rPr>
        <w:t>督促等管理。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8、预算（成本）控制。在实施项目时能够有效的控制成本，使得实际支出与预算无太大出入。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9、完成进度。</w:t>
      </w:r>
      <w:r>
        <w:rPr>
          <w:rFonts w:hint="eastAsia" w:ascii="仿宋_GB2312" w:eastAsia="仿宋_GB2312"/>
          <w:sz w:val="32"/>
          <w:szCs w:val="32"/>
          <w:highlight w:val="none"/>
        </w:rPr>
        <w:t>截至20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  <w:highlight w:val="none"/>
        </w:rPr>
        <w:t>月，已完成拨付资金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21.81</w:t>
      </w:r>
      <w:r>
        <w:rPr>
          <w:rFonts w:hint="eastAsia" w:ascii="仿宋_GB2312" w:eastAsia="仿宋_GB2312"/>
          <w:sz w:val="32"/>
          <w:szCs w:val="32"/>
          <w:highlight w:val="none"/>
        </w:rPr>
        <w:t>万元，支出率为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60.26</w:t>
      </w:r>
      <w:r>
        <w:rPr>
          <w:rFonts w:hint="eastAsia" w:ascii="仿宋_GB2312" w:eastAsia="仿宋_GB2312"/>
          <w:sz w:val="32"/>
          <w:szCs w:val="32"/>
          <w:highlight w:val="none"/>
        </w:rPr>
        <w:t>%。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资金使用计划没有充分考虑实际情况 项目延期 导致资金没有完全使用完。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今后资金的使用需事前做好计划，充分考虑实际情况，多与相关业务部门沟通协商，按照资金需求支出完当年预算收入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9E7674"/>
    <w:multiLevelType w:val="singleLevel"/>
    <w:tmpl w:val="A99E767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B8C1AFF"/>
    <w:multiLevelType w:val="singleLevel"/>
    <w:tmpl w:val="2B8C1A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OTczODc0NzkyYTg0ZWU3Mjc3MjU2MWI3ZGQ4ZjE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1CBB4B65"/>
    <w:rsid w:val="2A0C3112"/>
    <w:rsid w:val="39921607"/>
    <w:rsid w:val="45BE4A98"/>
    <w:rsid w:val="468762A1"/>
    <w:rsid w:val="5375086E"/>
    <w:rsid w:val="63F201D2"/>
    <w:rsid w:val="6C766399"/>
    <w:rsid w:val="7CCD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1045</Words>
  <Characters>1063</Characters>
  <Lines>1</Lines>
  <Paragraphs>1</Paragraphs>
  <TotalTime>2</TotalTime>
  <ScaleCrop>false</ScaleCrop>
  <LinksUpToDate>false</LinksUpToDate>
  <CharactersWithSpaces>1063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纳景容情墨梅香 cium</cp:lastModifiedBy>
  <cp:lastPrinted>2018-10-25T02:57:00Z</cp:lastPrinted>
  <dcterms:modified xsi:type="dcterms:W3CDTF">2023-06-08T07:27:01Z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7897D50B3ADE47B1AF73DCB4EEF26917_13</vt:lpwstr>
  </property>
</Properties>
</file>