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附件2-2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 xml:space="preserve">   普法宣传工作经费绩效自评报告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韶普办【2018】29号工作的通知，围绕建设法治乳源的目标，抓紧开展“七五”普法工作，以深入开展“法律六进”活动为载体，加强了公职人员、青少年、农民、企业务工人员、刑释人员、社区矫正人员等重点对象的法制宣传教育工作。印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普法工作要点、全县公职人员学法考试通知，指导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全县普法工作开展。迎接了全市“七五”普法中期检查工作并通过了验收。在民族团结广场创建法治文化主题公园，目前已完成工作。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二、自评情况</w:t>
      </w:r>
    </w:p>
    <w:p>
      <w:pPr>
        <w:tabs>
          <w:tab w:val="center" w:pos="4153"/>
        </w:tabs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（一）自评等级和分数。</w:t>
      </w:r>
    </w:p>
    <w:p>
      <w:pPr>
        <w:tabs>
          <w:tab w:val="center" w:pos="4153"/>
        </w:tabs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自评等级优，100分。</w:t>
      </w:r>
    </w:p>
    <w:p>
      <w:pPr>
        <w:tabs>
          <w:tab w:val="center" w:pos="4153"/>
        </w:tabs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（二）项目立项时前期准备情况。</w:t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开展以妇女维权日、消费者权益保护日、国家安全教育日、国际禁毒日、宪法日等重要时间节点的大型现场法治宣传教育活动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专项资金使用绩效。</w:t>
      </w:r>
    </w:p>
    <w:p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1.专项资金支出情况。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2021年</w:t>
      </w:r>
      <w:r>
        <w:rPr>
          <w:rFonts w:hint="eastAsia" w:ascii="仿宋_GB2312" w:eastAsia="仿宋_GB2312"/>
          <w:sz w:val="32"/>
          <w:szCs w:val="32"/>
        </w:rPr>
        <w:t>县级普法专项经费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eastAsia="zh-CN" w:bidi="ar"/>
        </w:rPr>
        <w:t>2021年</w:t>
      </w:r>
      <w:r>
        <w:rPr>
          <w:rFonts w:hint="eastAsia" w:ascii="仿宋_GB2312" w:hAnsi="方正小标宋简体" w:eastAsia="仿宋_GB2312" w:cs="方正小标宋简体"/>
          <w:sz w:val="32"/>
          <w:szCs w:val="32"/>
          <w:lang w:bidi="ar"/>
        </w:rPr>
        <w:t>县</w:t>
      </w:r>
      <w:r>
        <w:rPr>
          <w:rFonts w:hint="eastAsia" w:ascii="仿宋_GB2312" w:eastAsia="仿宋_GB2312"/>
          <w:sz w:val="32"/>
          <w:szCs w:val="32"/>
        </w:rPr>
        <w:t>级普法专项资金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0000.00元，其中:截止</w:t>
      </w:r>
      <w:r>
        <w:rPr>
          <w:rFonts w:hint="eastAsia" w:ascii="仿宋_GB2312" w:eastAsia="仿宋_GB2312"/>
          <w:sz w:val="32"/>
          <w:szCs w:val="32"/>
          <w:lang w:eastAsia="zh-CN"/>
        </w:rPr>
        <w:t>2021年</w:t>
      </w:r>
      <w:r>
        <w:rPr>
          <w:rFonts w:hint="eastAsia" w:ascii="仿宋_GB2312" w:eastAsia="仿宋_GB2312"/>
          <w:sz w:val="32"/>
          <w:szCs w:val="32"/>
        </w:rPr>
        <w:t>12月份已完成支付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0000.00元，结余：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元（该专项资金用于普法宣传制作费、印刷费），该笔专项资金已完成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eastAsia="仿宋_GB2312"/>
          <w:sz w:val="32"/>
          <w:szCs w:val="32"/>
        </w:rPr>
        <w:t>%。</w:t>
      </w:r>
    </w:p>
    <w:p>
      <w:pPr>
        <w:numPr>
          <w:ilvl w:val="0"/>
          <w:numId w:val="2"/>
        </w:num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专项资金完成绩效目标情况。</w:t>
      </w:r>
    </w:p>
    <w:p>
      <w:pPr>
        <w:ind w:firstLine="640" w:firstLineChars="200"/>
        <w:rPr>
          <w:rFonts w:eastAsia="仿宋_GB2312"/>
        </w:rPr>
      </w:pPr>
      <w:bookmarkStart w:id="0" w:name="_GoBack"/>
      <w:bookmarkEnd w:id="0"/>
      <w:r>
        <w:rPr>
          <w:rFonts w:hint="eastAsia" w:ascii="仿宋_GB2312" w:hAnsi="仿宋_GB2312" w:eastAsia="仿宋_GB2312"/>
          <w:color w:val="000000"/>
          <w:sz w:val="32"/>
        </w:rPr>
        <w:t>全面落实“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八</w:t>
      </w:r>
      <w:r>
        <w:rPr>
          <w:rFonts w:hint="eastAsia" w:ascii="仿宋_GB2312" w:hAnsi="仿宋_GB2312" w:eastAsia="仿宋_GB2312"/>
          <w:color w:val="000000"/>
          <w:sz w:val="32"/>
        </w:rPr>
        <w:t>五”普法规划，建立法治宣传教育工作联席会议制度，</w:t>
      </w:r>
      <w:r>
        <w:rPr>
          <w:rFonts w:hint="eastAsia" w:ascii="仿宋_GB2312" w:hAnsi="仿宋_GB2312" w:eastAsia="仿宋_GB2312" w:cs="仿宋_GB2312"/>
          <w:color w:val="000000"/>
          <w:sz w:val="32"/>
        </w:rPr>
        <w:t>落实“谁执法谁普法”普法责任制，圆满完成乳源瑶族自治县第二届国家机关“谁执法谁普法”履职报告评议活动，县工信局、县人社局、市生态环境局乳源分局、县交通局、县卫生健康局、县人民法院等6个单位为第二届国家机关“谁执法谁普法”履职报告评议对象，被评议的6个单位评议结果都为优秀。加</w:t>
      </w:r>
      <w:r>
        <w:rPr>
          <w:rFonts w:hint="eastAsia" w:ascii="仿宋_GB2312" w:hAnsi="仿宋_GB2312" w:eastAsia="仿宋_GB2312"/>
          <w:color w:val="000000"/>
          <w:sz w:val="32"/>
        </w:rPr>
        <w:t>强普法队伍建设，成立法治宣传联络员队、“七五”普法讲师团和“七五”普法志愿者队伍三支队伍。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切实抓好领导干部学法用法，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color w:val="000000"/>
          <w:sz w:val="32"/>
        </w:rPr>
        <w:t>全县近7000名公职人员参加普法考试。加强青少年法治宣传教育，把法治教育纳入国民教育体系，中小学校兼职法治副校长配备率达到100%。广泛开展内容丰富、形式多样的法治宣传教育活动，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，全县开展各种大型法治宣传活动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次，为群众解答法律咨询4000多人次，发放宣传资料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8500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多份，在全县营造了浓厚的法治氛围。</w:t>
      </w:r>
    </w:p>
    <w:p>
      <w:pPr>
        <w:numPr>
          <w:ilvl w:val="0"/>
          <w:numId w:val="3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项目管理情况。</w:t>
      </w:r>
    </w:p>
    <w:p>
      <w:pPr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法治宣传教育工作：认真落实“谁执法谁普法”责任制，扎实推进“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五”普法深入实施，进一步提高普法工作水平和全县普法覆盖率。</w:t>
      </w:r>
    </w:p>
    <w:p>
      <w:pPr>
        <w:numPr>
          <w:ilvl w:val="0"/>
          <w:numId w:val="3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存在的问题。</w:t>
      </w:r>
    </w:p>
    <w:p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针对存在的问题提出完善意见:无。</w:t>
      </w:r>
    </w:p>
    <w:p/>
    <w:p/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                                           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乳源瑶族自治县司法局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年3月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AD399B"/>
    <w:multiLevelType w:val="singleLevel"/>
    <w:tmpl w:val="9CAD399B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C6C474F"/>
    <w:multiLevelType w:val="singleLevel"/>
    <w:tmpl w:val="2C6C474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C944F96"/>
    <w:multiLevelType w:val="singleLevel"/>
    <w:tmpl w:val="5C944F96"/>
    <w:lvl w:ilvl="0" w:tentative="0">
      <w:start w:val="4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4C603C"/>
    <w:rsid w:val="00534213"/>
    <w:rsid w:val="006F6EA7"/>
    <w:rsid w:val="00733135"/>
    <w:rsid w:val="0087074D"/>
    <w:rsid w:val="00916C35"/>
    <w:rsid w:val="009C14D0"/>
    <w:rsid w:val="00C7379C"/>
    <w:rsid w:val="00E409B6"/>
    <w:rsid w:val="00EE444F"/>
    <w:rsid w:val="00F22CA7"/>
    <w:rsid w:val="094A4D68"/>
    <w:rsid w:val="129F5DCA"/>
    <w:rsid w:val="144927E5"/>
    <w:rsid w:val="1BEA0FB0"/>
    <w:rsid w:val="2A0C3112"/>
    <w:rsid w:val="3A614C60"/>
    <w:rsid w:val="468762A1"/>
    <w:rsid w:val="64256353"/>
    <w:rsid w:val="76B7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183</Words>
  <Characters>1047</Characters>
  <Lines>8</Lines>
  <Paragraphs>2</Paragraphs>
  <TotalTime>16</TotalTime>
  <ScaleCrop>false</ScaleCrop>
  <LinksUpToDate>false</LinksUpToDate>
  <CharactersWithSpaces>1228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lenovo</cp:lastModifiedBy>
  <cp:lastPrinted>2018-10-25T02:57:00Z</cp:lastPrinted>
  <dcterms:modified xsi:type="dcterms:W3CDTF">2022-11-02T08:29:44Z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</Properties>
</file>