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/>
          <w:b/>
          <w:sz w:val="36"/>
          <w:szCs w:val="36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财政支出项目绩效自评报告（用款单位）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</w:t>
      </w: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本情况及自评结论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（一）项目用款单位简要情况。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（二）项目实施主要内容及实施程序。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综</w:t>
      </w:r>
      <w:r>
        <w:rPr>
          <w:rFonts w:hint="eastAsia" w:ascii="仿宋_GB2312" w:eastAsia="仿宋_GB2312"/>
          <w:sz w:val="32"/>
          <w:szCs w:val="32"/>
        </w:rPr>
        <w:t>述项目自评等级和分数，并对照佐证材料逐一分析。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1、项目资金实际总投入情况。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2、项目资金实际支出情况，具体详细说明。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3、项目的绩效目标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完成情况</w:t>
      </w:r>
      <w:r>
        <w:rPr>
          <w:rFonts w:hint="eastAsia" w:ascii="仿宋_GB2312" w:hAnsi="仿宋_GB2312" w:eastAsia="仿宋_GB2312"/>
          <w:sz w:val="32"/>
          <w:szCs w:val="32"/>
        </w:rPr>
        <w:t>（经济、政治和社会效益）。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4、项目资金使用效益，对环境、经济、社会的可持续影响。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（二）存在问题。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针对存在的问题提出完善项目管理资金绩效管理的意见。或拟在下一步工作中调整完善的工作计划。</w:t>
      </w:r>
    </w:p>
    <w:p>
      <w:pPr>
        <w:spacing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四、</w:t>
      </w:r>
      <w:r>
        <w:rPr>
          <w:rFonts w:hint="eastAsia" w:ascii="黑体" w:eastAsia="黑体"/>
          <w:sz w:val="32"/>
          <w:szCs w:val="32"/>
        </w:rPr>
        <w:t>其他需要说明的情况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包括但不限于政策制定、项目实施管理等方面好的经验方法，碰到的实际困难等其他需说明的内容。</w:t>
      </w:r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1BEA0FB0"/>
    <w:rsid w:val="2A0C3112"/>
    <w:rsid w:val="39921607"/>
    <w:rsid w:val="468762A1"/>
    <w:rsid w:val="5375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231</Characters>
  <Lines>1</Lines>
  <Paragraphs>1</Paragraphs>
  <TotalTime>1</TotalTime>
  <ScaleCrop>false</ScaleCrop>
  <LinksUpToDate>false</LinksUpToDate>
  <CharactersWithSpaces>270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灵韵之光</cp:lastModifiedBy>
  <cp:lastPrinted>2018-10-25T02:57:00Z</cp:lastPrinted>
  <dcterms:modified xsi:type="dcterms:W3CDTF">2020-02-29T02:22:27Z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