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2021乳源县人民医院购买药品经费</w:t>
      </w:r>
    </w:p>
    <w:p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绩效自评报告</w:t>
      </w:r>
    </w:p>
    <w:p>
      <w:pPr>
        <w:ind w:firstLine="600" w:firstLineChars="200"/>
        <w:rPr>
          <w:rFonts w:hint="eastAsia" w:asciiTheme="minorEastAsia" w:hAnsiTheme="minorEastAsia" w:eastAsiaTheme="minorEastAsia"/>
          <w:sz w:val="30"/>
          <w:szCs w:val="30"/>
        </w:rPr>
      </w:pP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30"/>
          <w:szCs w:val="30"/>
        </w:rPr>
        <w:t>一、项目基本情况及自评结论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（一）项目单位概况。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乳源瑶族自治县人民医院创建于</w:t>
      </w:r>
      <w:r>
        <w:rPr>
          <w:rFonts w:asciiTheme="minorEastAsia" w:hAnsiTheme="minorEastAsia" w:eastAsiaTheme="minorEastAsia"/>
          <w:sz w:val="30"/>
          <w:szCs w:val="30"/>
        </w:rPr>
        <w:t>1963</w:t>
      </w:r>
      <w:r>
        <w:rPr>
          <w:rFonts w:hint="eastAsia" w:asciiTheme="minorEastAsia" w:hAnsiTheme="minorEastAsia" w:eastAsiaTheme="minorEastAsia"/>
          <w:sz w:val="30"/>
          <w:szCs w:val="30"/>
        </w:rPr>
        <w:t>年，建筑面积3.2万平方米，业务用房近2.8万平方米，2021年业务收入14561万元，是一所集医疗、预防、保健、康复、教学和科研等功能于一体的国家“二级甲等”综合人民医院。</w:t>
      </w:r>
      <w:r>
        <w:rPr>
          <w:rFonts w:asciiTheme="minorEastAsia" w:hAnsiTheme="minorEastAsia" w:eastAsiaTheme="minorEastAsia"/>
          <w:sz w:val="30"/>
          <w:szCs w:val="30"/>
        </w:rPr>
        <w:t>20</w:t>
      </w:r>
      <w:r>
        <w:rPr>
          <w:rFonts w:hint="eastAsia" w:asciiTheme="minorEastAsia" w:hAnsiTheme="minorEastAsia" w:eastAsiaTheme="minorEastAsia"/>
          <w:sz w:val="30"/>
          <w:szCs w:val="30"/>
        </w:rPr>
        <w:t>21年人民医院职工总人数480人。医院内设机构</w:t>
      </w:r>
      <w:r>
        <w:rPr>
          <w:rFonts w:asciiTheme="minorEastAsia" w:hAnsiTheme="minorEastAsia" w:eastAsiaTheme="minorEastAsia"/>
          <w:sz w:val="30"/>
          <w:szCs w:val="30"/>
        </w:rPr>
        <w:t>41</w:t>
      </w:r>
      <w:r>
        <w:rPr>
          <w:rFonts w:hint="eastAsia" w:asciiTheme="minorEastAsia" w:hAnsiTheme="minorEastAsia" w:eastAsiaTheme="minorEastAsia"/>
          <w:sz w:val="30"/>
          <w:szCs w:val="30"/>
        </w:rPr>
        <w:t>个，其中职能科室</w:t>
      </w:r>
      <w:r>
        <w:rPr>
          <w:rFonts w:asciiTheme="minorEastAsia" w:hAnsiTheme="minorEastAsia" w:eastAsiaTheme="minorEastAsia"/>
          <w:sz w:val="30"/>
          <w:szCs w:val="30"/>
        </w:rPr>
        <w:t>13</w:t>
      </w:r>
      <w:r>
        <w:rPr>
          <w:rFonts w:hint="eastAsia" w:asciiTheme="minorEastAsia" w:hAnsiTheme="minorEastAsia" w:eastAsiaTheme="minorEastAsia"/>
          <w:sz w:val="30"/>
          <w:szCs w:val="30"/>
        </w:rPr>
        <w:t>个，临床医技科室</w:t>
      </w:r>
      <w:r>
        <w:rPr>
          <w:rFonts w:asciiTheme="minorEastAsia" w:hAnsiTheme="minorEastAsia" w:eastAsiaTheme="minorEastAsia"/>
          <w:sz w:val="30"/>
          <w:szCs w:val="30"/>
        </w:rPr>
        <w:t>28</w:t>
      </w:r>
      <w:r>
        <w:rPr>
          <w:rFonts w:hint="eastAsia" w:asciiTheme="minorEastAsia" w:hAnsiTheme="minorEastAsia" w:eastAsiaTheme="minorEastAsia"/>
          <w:sz w:val="30"/>
          <w:szCs w:val="30"/>
        </w:rPr>
        <w:t>个，床位定编330张。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</w:t>
      </w:r>
      <w:r>
        <w:rPr>
          <w:rFonts w:hint="eastAsia" w:ascii="宋体" w:hAnsi="宋体"/>
          <w:sz w:val="30"/>
          <w:szCs w:val="30"/>
        </w:rPr>
        <w:t>二）</w:t>
      </w:r>
      <w:r>
        <w:rPr>
          <w:rFonts w:hint="eastAsia" w:asciiTheme="minorEastAsia" w:hAnsiTheme="minorEastAsia" w:eastAsiaTheme="minorEastAsia"/>
          <w:sz w:val="30"/>
          <w:szCs w:val="30"/>
        </w:rPr>
        <w:t>项目实施主要内容及实施程序</w:t>
      </w:r>
    </w:p>
    <w:p>
      <w:pPr>
        <w:adjustRightInd w:val="0"/>
        <w:spacing w:line="360" w:lineRule="auto"/>
        <w:ind w:firstLine="600" w:firstLineChars="200"/>
        <w:rPr>
          <w:rFonts w:cs="仿宋"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根据乳财[2021] 4号文件，乳源县财政拨付给我院专项经费</w:t>
      </w:r>
      <w:r>
        <w:rPr>
          <w:rFonts w:hint="eastAsia" w:cs="宋体" w:asciiTheme="minorEastAsia" w:hAnsiTheme="minorEastAsia" w:eastAsiaTheme="minorEastAsia"/>
          <w:sz w:val="30"/>
          <w:szCs w:val="30"/>
        </w:rPr>
        <w:t>50</w:t>
      </w:r>
      <w:r>
        <w:rPr>
          <w:rFonts w:hint="eastAsia" w:asciiTheme="minorEastAsia" w:hAnsiTheme="minorEastAsia" w:eastAsiaTheme="minorEastAsia"/>
          <w:sz w:val="30"/>
          <w:szCs w:val="30"/>
        </w:rPr>
        <w:t>万元，用于购买临床药品。</w:t>
      </w:r>
      <w:r>
        <w:rPr>
          <w:rFonts w:hint="eastAsia" w:cs="宋体" w:asciiTheme="minorEastAsia" w:hAnsiTheme="minorEastAsia" w:eastAsiaTheme="minorEastAsia"/>
          <w:sz w:val="30"/>
          <w:szCs w:val="30"/>
        </w:rPr>
        <w:t>我院</w:t>
      </w:r>
      <w:r>
        <w:rPr>
          <w:rFonts w:hint="eastAsia" w:ascii="宋体" w:hAnsi="宋体" w:cs="宋体"/>
          <w:sz w:val="30"/>
          <w:szCs w:val="30"/>
        </w:rPr>
        <w:t>按项目资金规定的用途使用资金。</w:t>
      </w:r>
      <w:r>
        <w:rPr>
          <w:rFonts w:hint="eastAsia" w:cs="仿宋" w:asciiTheme="minorEastAsia" w:hAnsiTheme="minorEastAsia" w:eastAsiaTheme="minorEastAsia"/>
          <w:sz w:val="30"/>
          <w:szCs w:val="30"/>
        </w:rPr>
        <w:t>项目资金的使用按财务管理规定履行相关手续，</w:t>
      </w:r>
      <w:r>
        <w:rPr>
          <w:rFonts w:hint="eastAsia" w:asciiTheme="minorEastAsia" w:hAnsiTheme="minorEastAsia" w:eastAsiaTheme="minorEastAsia"/>
          <w:sz w:val="30"/>
          <w:szCs w:val="30"/>
        </w:rPr>
        <w:t>认真贯彻执行《药品管理法》、《产品质量法》、《合同法》和《药品经营质量管理规范》等法律法规和各项质量管理制度，严格把好购进质量关，确保依法购进并保证药品质量，</w:t>
      </w:r>
      <w:r>
        <w:rPr>
          <w:rFonts w:hint="eastAsia" w:ascii="宋体" w:hAnsi="宋体" w:cs="仿宋"/>
          <w:sz w:val="30"/>
          <w:szCs w:val="30"/>
        </w:rPr>
        <w:t>完成验收履行相应手续。</w:t>
      </w:r>
    </w:p>
    <w:p>
      <w:pPr>
        <w:adjustRightInd w:val="0"/>
        <w:spacing w:line="360" w:lineRule="auto"/>
        <w:ind w:firstLine="450" w:firstLineChars="150"/>
        <w:rPr>
          <w:rFonts w:cs="仿宋" w:asciiTheme="minorEastAsia" w:hAnsiTheme="minorEastAsia" w:eastAsiaTheme="minorEastAsia"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sz w:val="30"/>
          <w:szCs w:val="30"/>
        </w:rPr>
        <w:t>（三）综述项目自评等级和分数，并对照佐证材料逐一分析</w:t>
      </w:r>
    </w:p>
    <w:p>
      <w:pPr>
        <w:spacing w:line="360" w:lineRule="auto"/>
        <w:ind w:firstLine="600" w:firstLineChars="200"/>
        <w:rPr>
          <w:rFonts w:cs="仿宋" w:asciiTheme="minorEastAsia" w:hAnsiTheme="minorEastAsia" w:eastAsiaTheme="minorEastAsia"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sz w:val="30"/>
          <w:szCs w:val="30"/>
        </w:rPr>
        <w:t>我院圆满完成项目预期目标，自评</w:t>
      </w:r>
      <w:r>
        <w:rPr>
          <w:rFonts w:cs="仿宋" w:asciiTheme="minorEastAsia" w:hAnsiTheme="minorEastAsia" w:eastAsiaTheme="minorEastAsia"/>
          <w:sz w:val="30"/>
          <w:szCs w:val="30"/>
        </w:rPr>
        <w:t>9</w:t>
      </w:r>
      <w:r>
        <w:rPr>
          <w:rFonts w:hint="eastAsia" w:cs="仿宋" w:asciiTheme="minorEastAsia" w:hAnsiTheme="minorEastAsia" w:eastAsiaTheme="minorEastAsia"/>
          <w:sz w:val="30"/>
          <w:szCs w:val="30"/>
        </w:rPr>
        <w:t>4分，等级为“优”。</w:t>
      </w:r>
    </w:p>
    <w:p>
      <w:pPr>
        <w:spacing w:line="360" w:lineRule="auto"/>
        <w:ind w:firstLine="600" w:firstLineChars="200"/>
        <w:rPr>
          <w:rFonts w:ascii="宋体" w:hAnsi="宋体" w:cs="仿宋"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sz w:val="30"/>
          <w:szCs w:val="30"/>
        </w:rPr>
        <w:t>分析如下：我院</w:t>
      </w:r>
      <w:r>
        <w:rPr>
          <w:rFonts w:hint="eastAsia" w:asciiTheme="minorEastAsia" w:hAnsiTheme="minorEastAsia" w:eastAsiaTheme="minorEastAsia"/>
          <w:sz w:val="30"/>
          <w:szCs w:val="30"/>
        </w:rPr>
        <w:t>严格执行网上采购，坚持“按需进货、择优</w:t>
      </w:r>
      <w:r>
        <w:rPr>
          <w:rFonts w:hint="eastAsia" w:ascii="宋体" w:hAnsi="宋体"/>
          <w:sz w:val="30"/>
          <w:szCs w:val="30"/>
        </w:rPr>
        <w:t>采购、质量第一”购进原则</w:t>
      </w:r>
      <w:r>
        <w:rPr>
          <w:rFonts w:hint="eastAsia" w:ascii="宋体" w:hAnsi="宋体" w:cs="仿宋"/>
          <w:sz w:val="30"/>
          <w:szCs w:val="30"/>
        </w:rPr>
        <w:t>，</w:t>
      </w:r>
      <w:r>
        <w:rPr>
          <w:rFonts w:hint="eastAsia" w:ascii="宋体" w:hAnsi="宋体"/>
          <w:sz w:val="30"/>
          <w:szCs w:val="30"/>
        </w:rPr>
        <w:t>购进药品应具有合法的票据，按规定建立详细完整的购进记录，做到票、账、物相符。</w:t>
      </w:r>
      <w:r>
        <w:rPr>
          <w:rFonts w:hint="eastAsia" w:ascii="宋体" w:hAnsi="宋体" w:cs="仿宋"/>
          <w:sz w:val="30"/>
          <w:szCs w:val="30"/>
        </w:rPr>
        <w:t>有相应的资金、项目管理制度以及项目实施方案。</w:t>
      </w:r>
    </w:p>
    <w:p>
      <w:pPr>
        <w:ind w:firstLine="450" w:firstLineChars="15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二、绩效表现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1、项目资金实际总投入和支出情况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资金投入及到位情况：2021年7月财政直付国药控股韶关有限公司50万元</w:t>
      </w:r>
      <w:r>
        <w:rPr>
          <w:rFonts w:hint="eastAsia" w:cs="宋体" w:asciiTheme="minorEastAsia" w:hAnsiTheme="minorEastAsia" w:eastAsiaTheme="minorEastAsia"/>
          <w:sz w:val="30"/>
          <w:szCs w:val="30"/>
        </w:rPr>
        <w:t>用于</w:t>
      </w:r>
      <w:r>
        <w:rPr>
          <w:rFonts w:hint="eastAsia" w:asciiTheme="minorEastAsia" w:hAnsiTheme="minorEastAsia" w:eastAsiaTheme="minorEastAsia"/>
          <w:sz w:val="30"/>
          <w:szCs w:val="30"/>
        </w:rPr>
        <w:t>购买药品，并全部到达，资金到位率100％。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资金使用情况：实际支出</w:t>
      </w:r>
      <w:r>
        <w:rPr>
          <w:rFonts w:hint="eastAsia" w:cs="宋体" w:asciiTheme="minorEastAsia" w:hAnsiTheme="minorEastAsia" w:eastAsiaTheme="minorEastAsia"/>
          <w:sz w:val="30"/>
          <w:szCs w:val="30"/>
        </w:rPr>
        <w:t>50</w:t>
      </w:r>
      <w:r>
        <w:rPr>
          <w:rFonts w:hint="eastAsia" w:asciiTheme="minorEastAsia" w:hAnsiTheme="minorEastAsia" w:eastAsiaTheme="minorEastAsia"/>
          <w:sz w:val="30"/>
          <w:szCs w:val="30"/>
        </w:rPr>
        <w:t>万元，支出实现率100％。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2、项目的绩效目标完成情况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通过财政补助项目经费投入使用后，可以改善居民卫生服务环境，保障临床用药的需要，提升人民医院机构形象，进一步提高人民医院医疗水平，更好的保障人民群众的身体健康，具有良好的社会效益。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3、项目资金使用效益、对环境、经济、社会的可持续影响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（1）通过项目绩效投入使用的对比，我院药品收入占业务收入的比率为17.99%。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（2）在取得社会效益的同时，县域内就诊率逐年提升，病人满意度达到85%及以上。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三、改进意见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加强对专项资金的管理，提高使用水平，充分发挥专项资金的效益，定期对专项资金的使用、支出情况进行审计，通过审计及时发现使用等方面存在的不合理之处，有针对性地改进，以此提高医院的管理水平，从整体上进行把握和掌控。</w:t>
      </w:r>
    </w:p>
    <w:p>
      <w:pPr>
        <w:ind w:firstLine="5400" w:firstLineChars="18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乳源瑶族自治县人民医院</w:t>
      </w:r>
    </w:p>
    <w:p>
      <w:pPr>
        <w:ind w:firstLine="6000" w:firstLineChars="20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2022年4月14日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11581"/>
    <w:rsid w:val="000560B1"/>
    <w:rsid w:val="00072406"/>
    <w:rsid w:val="000F3926"/>
    <w:rsid w:val="00107D93"/>
    <w:rsid w:val="00167390"/>
    <w:rsid w:val="00182223"/>
    <w:rsid w:val="0021000D"/>
    <w:rsid w:val="002135B0"/>
    <w:rsid w:val="00220BD6"/>
    <w:rsid w:val="002E356D"/>
    <w:rsid w:val="003166B1"/>
    <w:rsid w:val="00336E52"/>
    <w:rsid w:val="003621D5"/>
    <w:rsid w:val="0038514C"/>
    <w:rsid w:val="003A44A5"/>
    <w:rsid w:val="003B25CA"/>
    <w:rsid w:val="003E232E"/>
    <w:rsid w:val="004111C5"/>
    <w:rsid w:val="00471491"/>
    <w:rsid w:val="004817E1"/>
    <w:rsid w:val="004903E7"/>
    <w:rsid w:val="00534213"/>
    <w:rsid w:val="005F5C10"/>
    <w:rsid w:val="0067436A"/>
    <w:rsid w:val="006F6EA7"/>
    <w:rsid w:val="007411A7"/>
    <w:rsid w:val="00746A69"/>
    <w:rsid w:val="00773665"/>
    <w:rsid w:val="007B70AA"/>
    <w:rsid w:val="0087074D"/>
    <w:rsid w:val="00877B57"/>
    <w:rsid w:val="0088032A"/>
    <w:rsid w:val="00916C35"/>
    <w:rsid w:val="00956B08"/>
    <w:rsid w:val="00995198"/>
    <w:rsid w:val="009A1F51"/>
    <w:rsid w:val="009C14D0"/>
    <w:rsid w:val="00B2106B"/>
    <w:rsid w:val="00B527B2"/>
    <w:rsid w:val="00BE23E4"/>
    <w:rsid w:val="00C50DEA"/>
    <w:rsid w:val="00CF02F1"/>
    <w:rsid w:val="00CF7964"/>
    <w:rsid w:val="00D1684E"/>
    <w:rsid w:val="00E07201"/>
    <w:rsid w:val="00E409B6"/>
    <w:rsid w:val="00E82295"/>
    <w:rsid w:val="00ED6B35"/>
    <w:rsid w:val="00EE444F"/>
    <w:rsid w:val="00F22CA7"/>
    <w:rsid w:val="00F87EE3"/>
    <w:rsid w:val="00FC52B5"/>
    <w:rsid w:val="00FF0766"/>
    <w:rsid w:val="00FF402B"/>
    <w:rsid w:val="0FBE4CB9"/>
    <w:rsid w:val="14AB2D1D"/>
    <w:rsid w:val="1BEA0FB0"/>
    <w:rsid w:val="28994E6C"/>
    <w:rsid w:val="2A0C3112"/>
    <w:rsid w:val="37A10DD7"/>
    <w:rsid w:val="39921607"/>
    <w:rsid w:val="3B675A5F"/>
    <w:rsid w:val="468762A1"/>
    <w:rsid w:val="4C94113D"/>
    <w:rsid w:val="5375086E"/>
    <w:rsid w:val="539C5D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Char Char Char Char Char Char Char Char Char Char Char Char Char Char Char Char"/>
    <w:basedOn w:val="1"/>
    <w:qFormat/>
    <w:uiPriority w:val="0"/>
    <w:pPr>
      <w:widowControl/>
      <w:adjustRightInd w:val="0"/>
      <w:spacing w:after="160" w:line="240" w:lineRule="exact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936</Words>
  <Characters>990</Characters>
  <Lines>7</Lines>
  <Paragraphs>2</Paragraphs>
  <TotalTime>177</TotalTime>
  <ScaleCrop>false</ScaleCrop>
  <LinksUpToDate>false</LinksUpToDate>
  <CharactersWithSpaces>991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2022-04-15T01:41:00Z</cp:lastPrinted>
  <dcterms:modified xsi:type="dcterms:W3CDTF">2022-04-15T06:37:17Z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87831EB0A63E4F9492B165436A629A34</vt:lpwstr>
  </property>
</Properties>
</file>