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720" w:firstLineChars="200"/>
        <w:jc w:val="center"/>
        <w:rPr>
          <w:rFonts w:ascii="黑体" w:hAnsi="黑体" w:eastAsia="黑体"/>
          <w:color w:val="000000"/>
          <w:sz w:val="36"/>
          <w:szCs w:val="36"/>
        </w:rPr>
      </w:pPr>
      <w:r>
        <w:rPr>
          <w:rFonts w:hint="eastAsia" w:ascii="黑体" w:hAnsi="黑体" w:eastAsia="黑体"/>
          <w:color w:val="000000"/>
          <w:sz w:val="36"/>
          <w:szCs w:val="36"/>
        </w:rPr>
        <w:t>2021年人民医院购买卫生材料</w:t>
      </w:r>
    </w:p>
    <w:p>
      <w:pPr>
        <w:spacing w:line="360" w:lineRule="auto"/>
        <w:ind w:firstLine="720" w:firstLineChars="200"/>
        <w:jc w:val="center"/>
        <w:rPr>
          <w:rFonts w:ascii="黑体" w:hAnsi="黑体" w:eastAsia="黑体"/>
          <w:color w:val="000000"/>
          <w:sz w:val="36"/>
          <w:szCs w:val="36"/>
        </w:rPr>
      </w:pPr>
      <w:r>
        <w:rPr>
          <w:rFonts w:hint="eastAsia" w:ascii="黑体" w:hAnsi="黑体" w:eastAsia="黑体"/>
          <w:color w:val="000000"/>
          <w:sz w:val="36"/>
          <w:szCs w:val="36"/>
        </w:rPr>
        <w:t>自评报告</w:t>
      </w:r>
    </w:p>
    <w:p>
      <w:pPr>
        <w:spacing w:line="360" w:lineRule="auto"/>
        <w:ind w:firstLine="640" w:firstLineChars="200"/>
        <w:rPr>
          <w:rFonts w:ascii="宋体" w:hAnsi="宋体" w:cs="宋体"/>
          <w:sz w:val="32"/>
          <w:szCs w:val="32"/>
        </w:rPr>
      </w:pPr>
    </w:p>
    <w:p>
      <w:pPr>
        <w:spacing w:line="360" w:lineRule="auto"/>
        <w:ind w:firstLine="600" w:firstLineChars="200"/>
        <w:rPr>
          <w:rFonts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一、项目基本情况及自评结论</w:t>
      </w:r>
    </w:p>
    <w:p>
      <w:pPr>
        <w:spacing w:line="360" w:lineRule="auto"/>
        <w:ind w:firstLine="600" w:firstLineChars="200"/>
        <w:rPr>
          <w:rFonts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（一）单位简要情况。</w:t>
      </w:r>
    </w:p>
    <w:p>
      <w:pPr>
        <w:ind w:firstLine="600" w:firstLineChars="200"/>
        <w:rPr>
          <w:rFonts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乳源瑶族自治县人民医院创建于1963年，建筑面积3.2万平方米，业务用房近2.8万平方米，2021年业务收入14561万元，是一所集医疗、预防、保健、康复、教学和科研等功能于一体的国家“二级甲等”综合人民医院。2021年人民医院员工总人数480人。医院内设机构41个，其中职能科室13个，临床医技科室28个，床位定编330张。</w:t>
      </w:r>
    </w:p>
    <w:p>
      <w:pPr>
        <w:numPr>
          <w:ilvl w:val="0"/>
          <w:numId w:val="1"/>
        </w:numPr>
        <w:spacing w:line="360" w:lineRule="auto"/>
        <w:ind w:firstLine="600" w:firstLineChars="200"/>
        <w:rPr>
          <w:rFonts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项目实施主要内容及实施程序。</w:t>
      </w:r>
    </w:p>
    <w:p>
      <w:pPr>
        <w:spacing w:line="360" w:lineRule="auto"/>
        <w:ind w:firstLine="600" w:firstLineChars="200"/>
        <w:rPr>
          <w:rFonts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我院是一所二级甲等综合医院，担负着全县群众的医疗救治、健康保健工作、以及京珠高速公路的医疗救助任务，被列入全省58个提升医疗服务能力的县级人民医院之一。县财政对我院实行差额预算补助。为了弥补经费不足申请县财政对我院购买耗材予以适当的补助。</w:t>
      </w:r>
    </w:p>
    <w:p>
      <w:pPr>
        <w:ind w:firstLine="600" w:firstLineChars="200"/>
        <w:rPr>
          <w:rFonts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财政补助项目经费投入使用后，可以有效改善居民卫生服务环境，保障临床卫生材料的需要，提升人民医院机构形象，进一步提高人民医院医疗水平，对进一步保障人民群众的身体健康，具有良好的社会效益。</w:t>
      </w:r>
    </w:p>
    <w:p>
      <w:pPr>
        <w:numPr>
          <w:ilvl w:val="0"/>
          <w:numId w:val="1"/>
        </w:numPr>
        <w:spacing w:line="360" w:lineRule="auto"/>
        <w:ind w:firstLine="600" w:firstLineChars="200"/>
        <w:rPr>
          <w:rFonts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综述项目自评等级和分数，并对照佐证材料逐一分析。</w:t>
      </w:r>
    </w:p>
    <w:p>
      <w:pPr>
        <w:pStyle w:val="4"/>
        <w:shd w:val="clear" w:color="auto" w:fill="FFFFFF"/>
        <w:spacing w:before="0" w:beforeAutospacing="0" w:after="0" w:afterAutospacing="0" w:line="480" w:lineRule="auto"/>
        <w:ind w:firstLine="450" w:firstLineChars="150"/>
        <w:jc w:val="both"/>
        <w:rPr>
          <w:sz w:val="30"/>
          <w:szCs w:val="30"/>
        </w:rPr>
      </w:pPr>
      <w:r>
        <w:rPr>
          <w:rFonts w:hint="eastAsia"/>
          <w:sz w:val="30"/>
          <w:szCs w:val="30"/>
        </w:rPr>
        <w:t>我院高度重视此次绩效自评工作，指定专人负责，认真选用评价指标和评价方法，收集项目相关资料，现场查看设备运行情况，确保评价工作质量。通过政策文件、基础数据、资金使用效益等多种信息进行分析评价，最后撰写出绩效评价报告。</w:t>
      </w:r>
    </w:p>
    <w:p>
      <w:pPr>
        <w:spacing w:line="360" w:lineRule="auto"/>
        <w:ind w:left="420" w:leftChars="200"/>
        <w:rPr>
          <w:rFonts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我院圆满完成项目预期目标，自评96分，等级为“优”。</w:t>
      </w:r>
    </w:p>
    <w:p>
      <w:pPr>
        <w:spacing w:line="360" w:lineRule="auto"/>
        <w:ind w:firstLine="600" w:firstLineChars="200"/>
        <w:rPr>
          <w:rFonts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二、绩效表现</w:t>
      </w:r>
    </w:p>
    <w:p>
      <w:pPr>
        <w:spacing w:line="360" w:lineRule="auto"/>
        <w:ind w:firstLine="600" w:firstLineChars="200"/>
        <w:rPr>
          <w:rFonts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（一）资金使用绩效。</w:t>
      </w:r>
    </w:p>
    <w:p>
      <w:pPr>
        <w:spacing w:line="360" w:lineRule="auto"/>
        <w:ind w:firstLine="600" w:firstLineChars="200"/>
        <w:rPr>
          <w:rFonts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1、项目资金实际总投入情况</w:t>
      </w:r>
    </w:p>
    <w:p>
      <w:pPr>
        <w:ind w:firstLine="600" w:firstLineChars="200"/>
        <w:rPr>
          <w:rFonts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  <w:shd w:val="clear" w:color="auto" w:fill="FFFFFF"/>
        </w:rPr>
        <w:t>该项目为县财政2021年部门预算资金，安排经费为50万元，实际到位资金50万元。</w:t>
      </w:r>
    </w:p>
    <w:p>
      <w:pPr>
        <w:numPr>
          <w:ilvl w:val="0"/>
          <w:numId w:val="2"/>
        </w:numPr>
        <w:spacing w:line="360" w:lineRule="auto"/>
        <w:ind w:firstLine="600" w:firstLineChars="200"/>
        <w:rPr>
          <w:rFonts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项目资金实际支出情况。</w:t>
      </w:r>
    </w:p>
    <w:p>
      <w:pPr>
        <w:ind w:firstLine="750" w:firstLineChars="250"/>
        <w:rPr>
          <w:rFonts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2021年4月我县财政直付韶关市彤佳医疗科技有限公司共计50万元用于购买卫生材料，资金到位率100％。</w:t>
      </w:r>
    </w:p>
    <w:p>
      <w:pPr>
        <w:numPr>
          <w:ilvl w:val="0"/>
          <w:numId w:val="2"/>
        </w:numPr>
        <w:spacing w:line="360" w:lineRule="auto"/>
        <w:ind w:firstLine="600" w:firstLineChars="200"/>
        <w:rPr>
          <w:rFonts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项目的绩效目标完成情况（经济、政治和社会效益）。</w:t>
      </w:r>
    </w:p>
    <w:p>
      <w:pPr>
        <w:tabs>
          <w:tab w:val="left" w:pos="640"/>
        </w:tabs>
        <w:spacing w:line="580" w:lineRule="exact"/>
        <w:ind w:firstLine="600" w:firstLineChars="200"/>
        <w:rPr>
          <w:rFonts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2021年总诊疗人次达到28.9万人次，耗材价格下降率达到10%，，满足县域内个人的基本医疗需求。</w:t>
      </w:r>
    </w:p>
    <w:p>
      <w:pPr>
        <w:numPr>
          <w:ilvl w:val="0"/>
          <w:numId w:val="2"/>
        </w:numPr>
        <w:spacing w:line="360" w:lineRule="auto"/>
        <w:ind w:firstLine="600" w:firstLineChars="200"/>
        <w:rPr>
          <w:rFonts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项目资金使用效益，对环境、经济、社会的可持续影响。</w:t>
      </w:r>
    </w:p>
    <w:p>
      <w:pPr>
        <w:tabs>
          <w:tab w:val="left" w:pos="640"/>
        </w:tabs>
        <w:spacing w:line="580" w:lineRule="exact"/>
        <w:ind w:firstLine="600" w:firstLineChars="200"/>
        <w:rPr>
          <w:rFonts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有效缓解我院卫生材料的支出，从而全面提升我院的整体医疗服务水平，切实解决乳源县群众常见病、多发病的防治，并吸引更多的病人求医。在取得社会效益的同时，县域内就诊率达到80%及以上，病人满意度达到85%及以上。</w:t>
      </w:r>
    </w:p>
    <w:p>
      <w:pPr>
        <w:numPr>
          <w:ilvl w:val="0"/>
          <w:numId w:val="3"/>
        </w:numPr>
        <w:ind w:firstLine="750" w:firstLineChars="250"/>
        <w:rPr>
          <w:rFonts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改进意见</w:t>
      </w:r>
    </w:p>
    <w:p>
      <w:pPr>
        <w:ind w:firstLine="900" w:firstLineChars="300"/>
        <w:rPr>
          <w:rFonts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  <w:lang w:eastAsia="zh-CN"/>
        </w:rPr>
        <w:t>继续</w:t>
      </w:r>
      <w:bookmarkStart w:id="0" w:name="_GoBack"/>
      <w:bookmarkEnd w:id="0"/>
      <w:r>
        <w:rPr>
          <w:rFonts w:hint="eastAsia" w:ascii="宋体" w:hAnsi="宋体" w:cs="宋体"/>
          <w:sz w:val="30"/>
          <w:szCs w:val="30"/>
        </w:rPr>
        <w:t>加强对专项资金的管理，提高使用水平，充分发挥专项资金的效益。</w:t>
      </w:r>
    </w:p>
    <w:p>
      <w:pPr>
        <w:spacing w:line="360" w:lineRule="auto"/>
        <w:ind w:firstLine="600" w:firstLineChars="200"/>
        <w:rPr>
          <w:rFonts w:ascii="宋体" w:hAnsi="宋体" w:cs="宋体"/>
          <w:sz w:val="30"/>
          <w:szCs w:val="30"/>
        </w:rPr>
      </w:pPr>
    </w:p>
    <w:p>
      <w:pPr>
        <w:spacing w:line="360" w:lineRule="auto"/>
        <w:ind w:firstLine="4800" w:firstLineChars="1600"/>
        <w:rPr>
          <w:rFonts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乳源瑶族自治县人民医院</w:t>
      </w:r>
    </w:p>
    <w:p>
      <w:pPr>
        <w:spacing w:line="360" w:lineRule="auto"/>
        <w:ind w:firstLine="5400" w:firstLineChars="1800"/>
        <w:rPr>
          <w:rFonts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2022年4月14日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284696"/>
    <w:multiLevelType w:val="singleLevel"/>
    <w:tmpl w:val="8628469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CD27EB1E"/>
    <w:multiLevelType w:val="singleLevel"/>
    <w:tmpl w:val="CD27EB1E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860F2A0"/>
    <w:multiLevelType w:val="singleLevel"/>
    <w:tmpl w:val="7860F2A0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A6435E"/>
    <w:rsid w:val="00B37741"/>
    <w:rsid w:val="00D43365"/>
    <w:rsid w:val="00D95A76"/>
    <w:rsid w:val="00E409B6"/>
    <w:rsid w:val="00EE444F"/>
    <w:rsid w:val="00F22CA7"/>
    <w:rsid w:val="099D14C0"/>
    <w:rsid w:val="0C503C02"/>
    <w:rsid w:val="0F0D0252"/>
    <w:rsid w:val="1BEA0FB0"/>
    <w:rsid w:val="2A0C3112"/>
    <w:rsid w:val="365822FD"/>
    <w:rsid w:val="39921607"/>
    <w:rsid w:val="468762A1"/>
    <w:rsid w:val="5375086E"/>
    <w:rsid w:val="6C960A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960</Words>
  <Characters>1016</Characters>
  <Lines>7</Lines>
  <Paragraphs>2</Paragraphs>
  <TotalTime>15</TotalTime>
  <ScaleCrop>false</ScaleCrop>
  <LinksUpToDate>false</LinksUpToDate>
  <CharactersWithSpaces>1016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lenovo</cp:lastModifiedBy>
  <cp:lastPrinted>2018-10-25T02:57:00Z</cp:lastPrinted>
  <dcterms:modified xsi:type="dcterms:W3CDTF">2022-04-15T06:31:14Z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93EE1CFAC87242409B237833DE7829CE</vt:lpwstr>
  </property>
</Properties>
</file>