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BD" w:rsidRDefault="003471C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2021年人民医院急救体系运作经费</w:t>
      </w:r>
    </w:p>
    <w:p w:rsidR="004E3CBD" w:rsidRDefault="003471C9">
      <w:pPr>
        <w:jc w:val="center"/>
        <w:rPr>
          <w:rFonts w:ascii="仿宋_GB2312" w:eastAsia="仿宋_GB2312"/>
          <w:sz w:val="44"/>
          <w:szCs w:val="44"/>
        </w:rPr>
      </w:pPr>
      <w:r>
        <w:rPr>
          <w:rFonts w:ascii="宋体" w:hAnsi="宋体" w:hint="eastAsia"/>
          <w:b/>
          <w:sz w:val="36"/>
          <w:szCs w:val="36"/>
        </w:rPr>
        <w:t>绩效自评报告</w:t>
      </w:r>
    </w:p>
    <w:p w:rsidR="004E3CBD" w:rsidRDefault="004E3CBD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一、项目基本情况及自评结论</w:t>
      </w: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（一）项目单位概况。</w:t>
      </w:r>
    </w:p>
    <w:p w:rsidR="004E3CBD" w:rsidRDefault="00676DF5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乳源县人民医院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创建于</w:t>
      </w:r>
      <w:r w:rsidR="003471C9">
        <w:rPr>
          <w:rFonts w:asciiTheme="minorEastAsia" w:eastAsiaTheme="minorEastAsia" w:hAnsiTheme="minorEastAsia"/>
          <w:sz w:val="30"/>
          <w:szCs w:val="30"/>
        </w:rPr>
        <w:t>1963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年，建筑面积3.2万平方米，业务用房近2.8万平方米，2021年业务收入14561万元，是一所集医疗、预防、保健、康复、教学和科研等功能于一体的国家“二级甲等”综合人民医院，</w:t>
      </w:r>
      <w:r w:rsidR="003471C9">
        <w:rPr>
          <w:rFonts w:asciiTheme="minorEastAsia" w:eastAsiaTheme="minorEastAsia" w:hAnsiTheme="minorEastAsia"/>
          <w:sz w:val="30"/>
          <w:szCs w:val="30"/>
        </w:rPr>
        <w:t>20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21年人民医院职工总人数480人。医院内设机构</w:t>
      </w:r>
      <w:r w:rsidR="003471C9">
        <w:rPr>
          <w:rFonts w:asciiTheme="minorEastAsia" w:eastAsiaTheme="minorEastAsia" w:hAnsiTheme="minorEastAsia"/>
          <w:sz w:val="30"/>
          <w:szCs w:val="30"/>
        </w:rPr>
        <w:t>41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个，其中职能科室</w:t>
      </w:r>
      <w:r w:rsidR="003471C9">
        <w:rPr>
          <w:rFonts w:asciiTheme="minorEastAsia" w:eastAsiaTheme="minorEastAsia" w:hAnsiTheme="minorEastAsia"/>
          <w:sz w:val="30"/>
          <w:szCs w:val="30"/>
        </w:rPr>
        <w:t>13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个，临床医技科室</w:t>
      </w:r>
      <w:r w:rsidR="003471C9">
        <w:rPr>
          <w:rFonts w:asciiTheme="minorEastAsia" w:eastAsiaTheme="minorEastAsia" w:hAnsiTheme="minorEastAsia"/>
          <w:sz w:val="30"/>
          <w:szCs w:val="30"/>
        </w:rPr>
        <w:t>28</w:t>
      </w:r>
      <w:r w:rsidR="003471C9">
        <w:rPr>
          <w:rFonts w:asciiTheme="minorEastAsia" w:eastAsiaTheme="minorEastAsia" w:hAnsiTheme="minorEastAsia" w:hint="eastAsia"/>
          <w:sz w:val="30"/>
          <w:szCs w:val="30"/>
        </w:rPr>
        <w:t>个，床位定编330张。</w:t>
      </w: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（二）项目实施主要内容及实施程序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宋体" w:hAnsi="宋体" w:cs="宋体" w:hint="eastAsia"/>
          <w:color w:val="231F1F"/>
          <w:sz w:val="30"/>
          <w:szCs w:val="30"/>
        </w:rPr>
        <w:t>进一步完善我院卫生基础设施，建立健全医疗急救中心，有利于保障居民群众的健康和生命安全。充分发挥急救功能，解决群众“看病远”“看病难”的问题，畅通绿色救治通道，确保病人得到及时有效救治，最大限度降低死亡率，维护群众生命安全和身体健康。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人民医院急救体系运作经费财政拨款50</w:t>
      </w:r>
      <w:r>
        <w:rPr>
          <w:rFonts w:asciiTheme="minorEastAsia" w:eastAsiaTheme="minorEastAsia" w:hAnsiTheme="minorEastAsia"/>
          <w:sz w:val="30"/>
          <w:szCs w:val="30"/>
        </w:rPr>
        <w:t>万元，用于支持县医疗急救指挥中心业务</w:t>
      </w:r>
      <w:r>
        <w:rPr>
          <w:rFonts w:asciiTheme="minorEastAsia" w:eastAsiaTheme="minorEastAsia" w:hAnsiTheme="minorEastAsia" w:hint="eastAsia"/>
          <w:sz w:val="30"/>
          <w:szCs w:val="30"/>
        </w:rPr>
        <w:t>支出</w:t>
      </w:r>
      <w:r>
        <w:rPr>
          <w:rFonts w:asciiTheme="minorEastAsia" w:eastAsiaTheme="minorEastAsia" w:hAnsiTheme="minorEastAsia"/>
          <w:sz w:val="30"/>
          <w:szCs w:val="30"/>
        </w:rPr>
        <w:t>。</w:t>
      </w:r>
    </w:p>
    <w:p w:rsidR="004E3CBD" w:rsidRDefault="003471C9">
      <w:pPr>
        <w:adjustRightInd w:val="0"/>
        <w:spacing w:line="360" w:lineRule="auto"/>
        <w:ind w:firstLineChars="150" w:firstLine="450"/>
        <w:rPr>
          <w:rFonts w:asciiTheme="minorEastAsia" w:eastAsiaTheme="minorEastAsia" w:hAnsiTheme="minorEastAsia" w:cs="仿宋"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sz w:val="30"/>
          <w:szCs w:val="30"/>
        </w:rPr>
        <w:t>（三）综述项目自评等级和分数，并对照佐证材料逐一分析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sz w:val="30"/>
          <w:szCs w:val="30"/>
        </w:rPr>
        <w:t>我院圆满完成项目预期目标，自评</w:t>
      </w:r>
      <w:r>
        <w:rPr>
          <w:rFonts w:asciiTheme="minorEastAsia" w:eastAsiaTheme="minorEastAsia" w:hAnsiTheme="minorEastAsia" w:cs="仿宋"/>
          <w:sz w:val="30"/>
          <w:szCs w:val="30"/>
        </w:rPr>
        <w:t>9</w:t>
      </w:r>
      <w:r>
        <w:rPr>
          <w:rFonts w:asciiTheme="minorEastAsia" w:eastAsiaTheme="minorEastAsia" w:hAnsiTheme="minorEastAsia" w:cs="仿宋" w:hint="eastAsia"/>
          <w:sz w:val="30"/>
          <w:szCs w:val="30"/>
        </w:rPr>
        <w:t>5分，等级为“优”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二、绩效表现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（一）资金使用绩效。</w:t>
      </w: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lastRenderedPageBreak/>
        <w:t>1、项目资金实际总投入和支出情况</w:t>
      </w:r>
    </w:p>
    <w:p w:rsidR="004E3CBD" w:rsidRDefault="003471C9">
      <w:pPr>
        <w:ind w:firstLineChars="250" w:firstLine="75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2021年收到县财政直付清远市和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谊医疗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器械贸易有限公司氧气款共计371732元、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乳源县骏源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汽车维修有限公司救护车运营维护费33268元及中国石化销售股份有限公司广东韶关石油分公司汽油费95000元。资金全部到达，资金到位率100％，全部作为配套资金投入使用。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2、项目的绩效目标完成情况（经济、政治和社会效益）。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对病人实行迅速、准确、有效的救治，我院2021年医疗收入达到1.44亿元，全年救护车出车车次2722次，住院病人达到1.42万人次，全年总诊疗人次28.9万人次，购买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30"/>
          <w:szCs w:val="30"/>
        </w:rPr>
        <w:t>了102630立方米的氧气，有4辆救护车进行运营维护，急诊病人得到及时救治。</w:t>
      </w: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3、项目资金使用效益、对环境、经济、社会的可持续影响</w:t>
      </w:r>
    </w:p>
    <w:p w:rsidR="004E3CBD" w:rsidRDefault="003471C9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在取得社会效益的同时，医疗机构对资金拨付效率的满意度得到持续提高。进一步改善居民卫生服务环境，提升人民医院机构形象，进一步提高人民医院医疗水平，对进一步保障人民群众的身体健康，具有良好的社会效益。并使医院与人民群众建立起新型医患关系，维护社会稳定。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三、改进意见和下一步计划</w:t>
      </w:r>
    </w:p>
    <w:p w:rsidR="004E3CBD" w:rsidRDefault="003471C9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Arial" w:hAnsi="Arial" w:cs="Arial" w:hint="eastAsia"/>
          <w:color w:val="191919"/>
          <w:sz w:val="30"/>
          <w:szCs w:val="30"/>
          <w:shd w:val="clear" w:color="auto" w:fill="FFFFFF"/>
        </w:rPr>
        <w:t>希望</w:t>
      </w:r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政府要加大对院外急救人员、设备的投</w:t>
      </w:r>
      <w:r>
        <w:rPr>
          <w:rFonts w:ascii="Arial" w:hAnsi="Arial" w:cs="Arial" w:hint="eastAsia"/>
          <w:color w:val="191919"/>
          <w:sz w:val="30"/>
          <w:szCs w:val="30"/>
          <w:shd w:val="clear" w:color="auto" w:fill="FFFFFF"/>
        </w:rPr>
        <w:t>入</w:t>
      </w:r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力度，同时我</w:t>
      </w:r>
      <w:r>
        <w:rPr>
          <w:rFonts w:ascii="Arial" w:hAnsi="Arial" w:cs="Arial" w:hint="eastAsia"/>
          <w:color w:val="191919"/>
          <w:sz w:val="30"/>
          <w:szCs w:val="30"/>
          <w:shd w:val="clear" w:color="auto" w:fill="FFFFFF"/>
        </w:rPr>
        <w:t>院继续</w:t>
      </w:r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加强</w:t>
      </w:r>
      <w:proofErr w:type="gramStart"/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医</w:t>
      </w:r>
      <w:proofErr w:type="gramEnd"/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、护人员自身的培训和建设。为患者提供温馨、细心、耐心的服务，赢得人民群众对我院急救工作的尊重和认可，提升院外急救的社会形象，才能为构建和谐的医患关系</w:t>
      </w:r>
      <w:proofErr w:type="gramStart"/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作出</w:t>
      </w:r>
      <w:proofErr w:type="gramEnd"/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t>应有的贡献，</w:t>
      </w:r>
      <w:r>
        <w:rPr>
          <w:rFonts w:ascii="Arial" w:eastAsia="Arial" w:hAnsi="Arial" w:cs="Arial" w:hint="eastAsia"/>
          <w:color w:val="191919"/>
          <w:sz w:val="30"/>
          <w:szCs w:val="30"/>
          <w:shd w:val="clear" w:color="auto" w:fill="FFFFFF"/>
        </w:rPr>
        <w:lastRenderedPageBreak/>
        <w:t>同时也能使院外急救工作更快更好的发展。</w:t>
      </w:r>
      <w:r>
        <w:rPr>
          <w:rFonts w:asciiTheme="minorEastAsia" w:eastAsiaTheme="minorEastAsia" w:hAnsiTheme="minorEastAsia" w:hint="eastAsia"/>
          <w:sz w:val="30"/>
          <w:szCs w:val="30"/>
        </w:rPr>
        <w:t>进一步提升群众就诊满意度，使得病患得到及时救治。</w:t>
      </w:r>
    </w:p>
    <w:p w:rsidR="004E3CBD" w:rsidRDefault="004E3CBD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4E3CBD" w:rsidRDefault="003471C9">
      <w:pPr>
        <w:spacing w:line="360" w:lineRule="auto"/>
        <w:ind w:firstLineChars="1600" w:firstLine="48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乳源瑶族自治县人民医院</w:t>
      </w:r>
    </w:p>
    <w:p w:rsidR="004E3CBD" w:rsidRDefault="003471C9">
      <w:pPr>
        <w:spacing w:line="360" w:lineRule="auto"/>
        <w:ind w:firstLineChars="1800" w:firstLine="54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2022年4月14日</w:t>
      </w:r>
    </w:p>
    <w:p w:rsidR="004E3CBD" w:rsidRDefault="004E3CBD">
      <w:pPr>
        <w:spacing w:line="360" w:lineRule="auto"/>
        <w:ind w:firstLineChars="250" w:firstLine="750"/>
        <w:rPr>
          <w:rFonts w:asciiTheme="minorEastAsia" w:eastAsiaTheme="minorEastAsia" w:hAnsiTheme="minorEastAsia"/>
          <w:sz w:val="30"/>
          <w:szCs w:val="30"/>
        </w:rPr>
      </w:pPr>
    </w:p>
    <w:sectPr w:rsidR="004E3CBD" w:rsidSect="004E3CBD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22CA7"/>
    <w:rsid w:val="00045787"/>
    <w:rsid w:val="000560B1"/>
    <w:rsid w:val="000938CF"/>
    <w:rsid w:val="00114326"/>
    <w:rsid w:val="00173E08"/>
    <w:rsid w:val="00182223"/>
    <w:rsid w:val="001A09EE"/>
    <w:rsid w:val="001D20BA"/>
    <w:rsid w:val="001D2E4F"/>
    <w:rsid w:val="001F1999"/>
    <w:rsid w:val="002750F6"/>
    <w:rsid w:val="002918C0"/>
    <w:rsid w:val="002B54F9"/>
    <w:rsid w:val="003471C9"/>
    <w:rsid w:val="003723BA"/>
    <w:rsid w:val="003B25CA"/>
    <w:rsid w:val="003B64BD"/>
    <w:rsid w:val="003C51D0"/>
    <w:rsid w:val="003E25FB"/>
    <w:rsid w:val="003E43CD"/>
    <w:rsid w:val="004232CE"/>
    <w:rsid w:val="00431CAE"/>
    <w:rsid w:val="004903E7"/>
    <w:rsid w:val="004E3CBD"/>
    <w:rsid w:val="004E4E02"/>
    <w:rsid w:val="00534213"/>
    <w:rsid w:val="0055392E"/>
    <w:rsid w:val="00564567"/>
    <w:rsid w:val="005729E4"/>
    <w:rsid w:val="005A190E"/>
    <w:rsid w:val="005C1562"/>
    <w:rsid w:val="005E1F10"/>
    <w:rsid w:val="00625AC4"/>
    <w:rsid w:val="00676DF5"/>
    <w:rsid w:val="006F6EA7"/>
    <w:rsid w:val="00774B2C"/>
    <w:rsid w:val="007751B0"/>
    <w:rsid w:val="007D2373"/>
    <w:rsid w:val="00823E5C"/>
    <w:rsid w:val="0087074D"/>
    <w:rsid w:val="008B7DAF"/>
    <w:rsid w:val="008E3858"/>
    <w:rsid w:val="00916C35"/>
    <w:rsid w:val="009B6C9C"/>
    <w:rsid w:val="009C14D0"/>
    <w:rsid w:val="00A92B7F"/>
    <w:rsid w:val="00AE0E02"/>
    <w:rsid w:val="00B311CA"/>
    <w:rsid w:val="00B513BA"/>
    <w:rsid w:val="00B522DD"/>
    <w:rsid w:val="00C02984"/>
    <w:rsid w:val="00C72C08"/>
    <w:rsid w:val="00CE582B"/>
    <w:rsid w:val="00D26A71"/>
    <w:rsid w:val="00D306FF"/>
    <w:rsid w:val="00D9358E"/>
    <w:rsid w:val="00DC71C3"/>
    <w:rsid w:val="00E409B6"/>
    <w:rsid w:val="00EE132E"/>
    <w:rsid w:val="00EE444F"/>
    <w:rsid w:val="00F22CA7"/>
    <w:rsid w:val="00F77102"/>
    <w:rsid w:val="00FC724A"/>
    <w:rsid w:val="00FE2247"/>
    <w:rsid w:val="00FF4963"/>
    <w:rsid w:val="1BEA0FB0"/>
    <w:rsid w:val="21816BCD"/>
    <w:rsid w:val="2A0C3112"/>
    <w:rsid w:val="39921607"/>
    <w:rsid w:val="468762A1"/>
    <w:rsid w:val="4B54034F"/>
    <w:rsid w:val="4D7F7BD2"/>
    <w:rsid w:val="5375086E"/>
    <w:rsid w:val="5E434612"/>
    <w:rsid w:val="5FDE64FD"/>
    <w:rsid w:val="70161D6D"/>
    <w:rsid w:val="727974E3"/>
    <w:rsid w:val="7FC82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B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E3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E3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E3CB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E3CBD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4E3CBD"/>
    <w:pPr>
      <w:spacing w:line="456" w:lineRule="auto"/>
      <w:ind w:firstLine="400"/>
      <w:jc w:val="left"/>
    </w:pPr>
    <w:rPr>
      <w:rFonts w:ascii="宋体" w:hAnsi="宋体" w:cs="宋体"/>
      <w:color w:val="000000"/>
      <w:kern w:val="0"/>
      <w:sz w:val="19"/>
      <w:szCs w:val="19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41FC7-58CB-4564-B893-AE159ED2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yy</cp:lastModifiedBy>
  <cp:revision>52</cp:revision>
  <cp:lastPrinted>2018-10-25T02:57:00Z</cp:lastPrinted>
  <dcterms:created xsi:type="dcterms:W3CDTF">2016-12-01T07:04:00Z</dcterms:created>
  <dcterms:modified xsi:type="dcterms:W3CDTF">2022-04-15T03:44:00Z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9D7C111F319044DC9CB927C69ADD4D9B</vt:lpwstr>
  </property>
</Properties>
</file>