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hint="eastAsia" w:ascii="宋体" w:hAnsi="宋体"/>
          <w:b/>
          <w:sz w:val="36"/>
          <w:szCs w:val="36"/>
        </w:rPr>
      </w:pPr>
      <w:r>
        <w:rPr>
          <w:rFonts w:hint="eastAsia" w:ascii="宋体" w:hAnsi="宋体"/>
          <w:b/>
          <w:sz w:val="36"/>
          <w:szCs w:val="36"/>
          <w:lang w:val="en-US" w:eastAsia="zh-CN"/>
        </w:rPr>
        <w:t>乳源县妇幼保健院</w:t>
      </w:r>
      <w:r>
        <w:rPr>
          <w:rFonts w:hint="eastAsia" w:ascii="宋体" w:hAnsi="宋体"/>
          <w:b/>
          <w:sz w:val="36"/>
          <w:szCs w:val="36"/>
        </w:rPr>
        <w:t>购置全自动化学发光</w:t>
      </w:r>
    </w:p>
    <w:p>
      <w:pPr>
        <w:jc w:val="center"/>
        <w:rPr>
          <w:rFonts w:ascii="宋体" w:hAnsi="宋体"/>
          <w:b/>
          <w:sz w:val="36"/>
          <w:szCs w:val="36"/>
        </w:rPr>
      </w:pPr>
      <w:r>
        <w:rPr>
          <w:rFonts w:hint="eastAsia" w:ascii="宋体" w:hAnsi="宋体"/>
          <w:b/>
          <w:sz w:val="36"/>
          <w:szCs w:val="36"/>
        </w:rPr>
        <w:t>免疫分析仪项目绩效自评报告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为提高我单位生殖医学技术水平，更好地服务患者，造福群众，帮助更多不孕不育患者实现生育愿望，促进我县生殖专科健康发展，我单位于2019年4月与广州容博医疗有限公司签订合同购置了一台全自动化学免疫发光分析仪，设备购置金额329400元，签订合同后于2019年11月支付了设备款50000元，由于医院负债较重，实在难以支付剩余设备款，经请示上级部门并得到上级部门批复后，取得设备缺口补助资金279400元。</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项目实施主要内容及实施程序。</w:t>
      </w:r>
    </w:p>
    <w:p>
      <w:pPr>
        <w:numPr>
          <w:numId w:val="0"/>
        </w:numPr>
        <w:spacing w:line="360" w:lineRule="auto"/>
        <w:ind w:left="0" w:leftChars="0" w:firstLine="640" w:firstLineChars="200"/>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该项目主要实施内容，就是根据我院自身发展需要，购买合格的全自动化学免疫发光分析仪一台。机器验收合格，并投入使用。</w:t>
      </w:r>
    </w:p>
    <w:p>
      <w:pPr>
        <w:spacing w:line="360" w:lineRule="auto"/>
        <w:ind w:left="958" w:leftChars="304" w:hanging="320" w:hangingChars="100"/>
        <w:rPr>
          <w:rFonts w:hint="default" w:ascii="仿宋_GB2312" w:eastAsia="仿宋_GB2312"/>
          <w:sz w:val="32"/>
          <w:szCs w:val="32"/>
          <w:lang w:val="en-US" w:eastAsia="zh-CN"/>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r>
        <w:rPr>
          <w:rFonts w:hint="eastAsia" w:ascii="仿宋_GB2312" w:eastAsia="仿宋_GB2312"/>
          <w:sz w:val="32"/>
          <w:szCs w:val="32"/>
          <w:lang w:val="en-US" w:eastAsia="zh-CN"/>
        </w:rPr>
        <w:t>我院在该项目上完成情况良好，综合自评得分95分。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1、项目资金实际总投入情况</w:t>
      </w:r>
      <w:r>
        <w:rPr>
          <w:rFonts w:hint="eastAsia" w:ascii="仿宋_GB2312" w:hAnsi="仿宋_GB2312" w:eastAsia="仿宋_GB2312"/>
          <w:sz w:val="32"/>
          <w:szCs w:val="32"/>
          <w:lang w:eastAsia="zh-CN"/>
        </w:rPr>
        <w:t>。</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highlight w:val="none"/>
          <w:lang w:val="en-US" w:eastAsia="zh-CN"/>
        </w:rPr>
        <w:t>项目资金预算安排资金279400元。2021年项目资金申请279400元，财政拨付资金279400元，资金拨付率100%</w:t>
      </w:r>
      <w:r>
        <w:rPr>
          <w:rFonts w:hint="eastAsia" w:ascii="仿宋_GB2312" w:hAnsi="仿宋_GB2312" w:eastAsia="仿宋_GB2312"/>
          <w:sz w:val="32"/>
          <w:szCs w:val="32"/>
          <w:lang w:val="en-US" w:eastAsia="zh-CN"/>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项目资金总支出279400元，全部资金用于支付全自动化学发光免疫分析仪设备款项，资金支付率100%。</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购入的设备，通过使用部门和设备管理部门一起验收合格，质量达标率100%。通过跟新设备，提高我院的医疗服务能力。通过加强对设备使用人员的培训等，提高使用者爱护设备的意识，降低对设备的损耗，减低设备的维修维护费，从而达到降低后续成本</w:t>
      </w:r>
      <w:r>
        <w:rPr>
          <w:rFonts w:hint="eastAsia" w:ascii="仿宋_GB2312" w:hAnsi="仿宋_GB2312" w:eastAsia="仿宋_GB2312"/>
          <w:sz w:val="32"/>
          <w:szCs w:val="32"/>
          <w:lang w:eastAsia="zh-CN"/>
        </w:rPr>
        <w:t>。</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0" w:leftChars="0" w:firstLine="419" w:firstLineChars="131"/>
        <w:rPr>
          <w:rFonts w:hint="eastAsia" w:ascii="仿宋_GB2312" w:hAnsi="仿宋_GB2312" w:eastAsia="仿宋_GB2312"/>
          <w:sz w:val="32"/>
          <w:szCs w:val="32"/>
        </w:rPr>
      </w:pPr>
      <w:r>
        <w:rPr>
          <w:rFonts w:hint="eastAsia" w:ascii="仿宋_GB2312" w:hAnsi="仿宋_GB2312" w:eastAsia="仿宋_GB2312"/>
          <w:sz w:val="32"/>
          <w:szCs w:val="32"/>
        </w:rPr>
        <w:t>（1）经济效益。设备的购入，提高了我院医疗服务能力，增加了医生对患者疾病的判断，让患者的疾病能早发现早治疗，造福群众。</w:t>
      </w:r>
    </w:p>
    <w:p>
      <w:pPr>
        <w:numPr>
          <w:ilvl w:val="0"/>
          <w:numId w:val="0"/>
        </w:numPr>
        <w:spacing w:line="360" w:lineRule="auto"/>
        <w:ind w:left="0" w:leftChars="0" w:firstLine="419" w:firstLineChars="131"/>
        <w:rPr>
          <w:rFonts w:hint="default" w:ascii="仿宋_GB2312" w:hAnsi="仿宋_GB2312" w:eastAsia="仿宋_GB2312"/>
          <w:sz w:val="32"/>
          <w:szCs w:val="32"/>
          <w:lang w:val="en-US" w:eastAsia="zh-CN"/>
        </w:rPr>
      </w:pPr>
      <w:r>
        <w:rPr>
          <w:rFonts w:hint="eastAsia" w:ascii="仿宋_GB2312" w:hAnsi="仿宋_GB2312" w:eastAsia="仿宋_GB2312"/>
          <w:sz w:val="32"/>
          <w:szCs w:val="32"/>
        </w:rPr>
        <w:t>（2）社会效益。经该项目补助资金购入的设备</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扩大了服务群众的范围。</w:t>
      </w:r>
    </w:p>
    <w:p>
      <w:pPr>
        <w:numPr>
          <w:ilvl w:val="0"/>
          <w:numId w:val="0"/>
        </w:numPr>
        <w:spacing w:line="360" w:lineRule="auto"/>
        <w:ind w:left="0" w:leftChars="0" w:firstLine="419" w:firstLineChars="131"/>
        <w:rPr>
          <w:rFonts w:hint="eastAsia" w:ascii="仿宋_GB2312" w:hAnsi="仿宋_GB2312" w:eastAsia="仿宋_GB2312"/>
          <w:sz w:val="32"/>
          <w:szCs w:val="32"/>
        </w:rPr>
      </w:pPr>
      <w:r>
        <w:rPr>
          <w:rFonts w:hint="eastAsia" w:ascii="仿宋_GB2312" w:hAnsi="仿宋_GB2312" w:eastAsia="仿宋_GB2312"/>
          <w:sz w:val="32"/>
          <w:szCs w:val="32"/>
        </w:rPr>
        <w:t>（3）可持续影响。新设备的投入，能为我院、为患者服务约6年，带来的利益是可持续性的，且对治愈患者的影响更是可持续性的，能为患者排查疾病，治愈疾病，使患者对生活有信心，为构建和谐社会做贡献。</w:t>
      </w:r>
    </w:p>
    <w:p>
      <w:pPr>
        <w:numPr>
          <w:ilvl w:val="0"/>
          <w:numId w:val="0"/>
        </w:numPr>
        <w:spacing w:line="360" w:lineRule="auto"/>
        <w:ind w:left="0" w:leftChars="0" w:firstLine="419" w:firstLineChars="131"/>
        <w:rPr>
          <w:rFonts w:hint="eastAsia" w:ascii="仿宋_GB2312" w:hAnsi="仿宋_GB2312" w:eastAsia="仿宋_GB2312"/>
          <w:sz w:val="32"/>
          <w:szCs w:val="32"/>
        </w:rPr>
      </w:pPr>
      <w:r>
        <w:rPr>
          <w:rFonts w:hint="eastAsia" w:ascii="仿宋_GB2312" w:hAnsi="仿宋_GB2312" w:eastAsia="仿宋_GB2312"/>
          <w:sz w:val="32"/>
          <w:szCs w:val="32"/>
        </w:rPr>
        <w:t>3.满意度指标完成情况分析。预定目标受益群众的满意度达95%以上，实际受众群众满意度达95%，完成预定目标。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受就医目标人群的限制，未能是机器产生价值最大化。今后我院将结合实际，开展相关</w:t>
      </w:r>
      <w:bookmarkStart w:id="0" w:name="_GoBack"/>
      <w:bookmarkEnd w:id="0"/>
      <w:r>
        <w:rPr>
          <w:rFonts w:hint="eastAsia" w:ascii="仿宋_GB2312" w:eastAsia="仿宋_GB2312"/>
          <w:sz w:val="32"/>
          <w:szCs w:val="32"/>
          <w:lang w:val="en-US" w:eastAsia="zh-CN"/>
        </w:rPr>
        <w:t>检查项目，争取让该设备实现价值最大化。</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虽然</w:t>
      </w:r>
      <w:r>
        <w:rPr>
          <w:rFonts w:hint="eastAsia" w:ascii="仿宋_GB2312" w:eastAsia="仿宋_GB2312"/>
          <w:sz w:val="32"/>
          <w:szCs w:val="32"/>
          <w:highlight w:val="none"/>
          <w:lang w:val="en-US" w:eastAsia="zh-CN"/>
        </w:rPr>
        <w:t>2021</w:t>
      </w:r>
      <w:r>
        <w:rPr>
          <w:rFonts w:hint="eastAsia" w:ascii="仿宋_GB2312" w:eastAsia="仿宋_GB2312"/>
          <w:sz w:val="32"/>
          <w:szCs w:val="32"/>
          <w:highlight w:val="none"/>
        </w:rPr>
        <w:t>年，我院在该专项项目上取得了一定的成绩，但是仍然存在不足之处，比如虽然设备使用人次达到了预定目标，但是，还是有很大的上升空间，我院应该加大力度宣传，让更多群众知道设备的先进性、实用性、可靠性，进而提高设备的使用率。</w:t>
      </w:r>
    </w:p>
    <w:p>
      <w:pPr>
        <w:spacing w:line="360" w:lineRule="auto"/>
        <w:ind w:firstLine="640" w:firstLineChars="200"/>
        <w:rPr>
          <w:rFonts w:hint="default" w:ascii="仿宋_GB2312" w:eastAsia="黑体"/>
          <w:sz w:val="32"/>
          <w:szCs w:val="32"/>
          <w:highlight w:val="none"/>
          <w:lang w:val="en-US" w:eastAsia="zh-CN"/>
        </w:rPr>
      </w:pPr>
      <w:r>
        <w:rPr>
          <w:rFonts w:hint="eastAsia" w:ascii="黑体" w:eastAsia="黑体"/>
          <w:sz w:val="32"/>
          <w:szCs w:val="32"/>
          <w:highlight w:val="none"/>
          <w:lang w:val="en-US" w:eastAsia="zh-CN"/>
        </w:rPr>
        <w:t>四</w:t>
      </w:r>
      <w:r>
        <w:rPr>
          <w:rFonts w:hint="eastAsia" w:ascii="黑体" w:eastAsia="黑体"/>
          <w:sz w:val="32"/>
          <w:szCs w:val="32"/>
          <w:highlight w:val="none"/>
        </w:rPr>
        <w:t>、</w:t>
      </w:r>
      <w:r>
        <w:rPr>
          <w:rFonts w:hint="eastAsia" w:ascii="黑体" w:eastAsia="黑体"/>
          <w:sz w:val="32"/>
          <w:szCs w:val="32"/>
          <w:highlight w:val="none"/>
          <w:lang w:val="en-US" w:eastAsia="zh-CN"/>
        </w:rPr>
        <w:t>其他需要说明的情况</w:t>
      </w:r>
    </w:p>
    <w:p>
      <w:pPr>
        <w:spacing w:line="360" w:lineRule="auto"/>
        <w:ind w:firstLine="640" w:firstLineChars="200"/>
        <w:rPr>
          <w:rFonts w:hint="eastAsia" w:ascii="仿宋_GB2312" w:eastAsia="仿宋_GB2312"/>
          <w:sz w:val="32"/>
          <w:szCs w:val="32"/>
          <w:highlight w:val="none"/>
        </w:rPr>
      </w:pPr>
    </w:p>
    <w:p>
      <w:pPr>
        <w:widowControl w:val="0"/>
        <w:numPr>
          <w:ilvl w:val="0"/>
          <w:numId w:val="0"/>
        </w:numPr>
        <w:jc w:val="right"/>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乳源瑶族自治县妇幼保健院</w:t>
      </w:r>
    </w:p>
    <w:p>
      <w:pPr>
        <w:widowControl w:val="0"/>
        <w:numPr>
          <w:ilvl w:val="0"/>
          <w:numId w:val="0"/>
        </w:numPr>
        <w:jc w:val="right"/>
        <w:outlineLvl w:val="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2022年4月12日</w:t>
      </w:r>
    </w:p>
    <w:p>
      <w:pPr>
        <w:spacing w:line="360" w:lineRule="auto"/>
        <w:ind w:firstLine="640" w:firstLineChars="200"/>
        <w:jc w:val="right"/>
        <w:rPr>
          <w:rFonts w:hint="eastAsia" w:ascii="仿宋_GB2312" w:eastAsia="仿宋_GB2312"/>
          <w:sz w:val="32"/>
          <w:szCs w:val="32"/>
          <w:highlight w:val="none"/>
        </w:rPr>
      </w:pPr>
    </w:p>
    <w:p>
      <w:pPr>
        <w:spacing w:line="360" w:lineRule="auto"/>
        <w:ind w:firstLine="640" w:firstLineChars="200"/>
        <w:rPr>
          <w:rFonts w:hint="eastAsia" w:ascii="仿宋_GB2312" w:eastAsia="仿宋_GB2312"/>
          <w:sz w:val="32"/>
          <w:szCs w:val="32"/>
          <w:highlight w:val="yellow"/>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D92740"/>
    <w:multiLevelType w:val="singleLevel"/>
    <w:tmpl w:val="94D92740"/>
    <w:lvl w:ilvl="0" w:tentative="0">
      <w:start w:val="4"/>
      <w:numFmt w:val="decimal"/>
      <w:suff w:val="nothing"/>
      <w:lvlText w:val="%1、"/>
      <w:lvlJc w:val="left"/>
    </w:lvl>
  </w:abstractNum>
  <w:abstractNum w:abstractNumId="1">
    <w:nsid w:val="65909A04"/>
    <w:multiLevelType w:val="singleLevel"/>
    <w:tmpl w:val="65909A04"/>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F221314"/>
    <w:rsid w:val="1BEA0FB0"/>
    <w:rsid w:val="285B625D"/>
    <w:rsid w:val="2A0C3112"/>
    <w:rsid w:val="309C4C0A"/>
    <w:rsid w:val="39921607"/>
    <w:rsid w:val="3C6C0B74"/>
    <w:rsid w:val="468762A1"/>
    <w:rsid w:val="49880EC4"/>
    <w:rsid w:val="4EB4646B"/>
    <w:rsid w:val="528122AD"/>
    <w:rsid w:val="5375086E"/>
    <w:rsid w:val="66EA4009"/>
    <w:rsid w:val="79EA4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1079</Words>
  <Characters>1145</Characters>
  <Lines>1</Lines>
  <Paragraphs>1</Paragraphs>
  <TotalTime>0</TotalTime>
  <ScaleCrop>false</ScaleCrop>
  <LinksUpToDate>false</LinksUpToDate>
  <CharactersWithSpaces>1173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2022-04-24T08:38:57Z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7B7778E564CA4475A70B3689496CC339</vt:lpwstr>
  </property>
</Properties>
</file>