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宋体" w:hAnsi="宋体"/>
          <w:b/>
          <w:sz w:val="36"/>
          <w:szCs w:val="36"/>
          <w:highlight w:val="none"/>
        </w:rPr>
      </w:pPr>
      <w:r>
        <w:rPr>
          <w:rFonts w:hint="eastAsia" w:ascii="黑体" w:hAnsi="黑体" w:eastAsia="黑体"/>
          <w:color w:val="000000"/>
          <w:sz w:val="32"/>
          <w:highlight w:val="none"/>
        </w:rPr>
        <w:t>附件</w:t>
      </w:r>
    </w:p>
    <w:p>
      <w:pPr>
        <w:spacing w:line="360" w:lineRule="auto"/>
        <w:ind w:firstLine="723" w:firstLineChars="200"/>
        <w:jc w:val="center"/>
        <w:rPr>
          <w:rFonts w:hint="eastAsia" w:ascii="宋体" w:hAnsi="宋体"/>
          <w:b/>
          <w:sz w:val="36"/>
          <w:szCs w:val="36"/>
          <w:highlight w:val="none"/>
        </w:rPr>
      </w:pPr>
      <w:r>
        <w:rPr>
          <w:rFonts w:hint="eastAsia" w:ascii="宋体" w:hAnsi="宋体"/>
          <w:b/>
          <w:sz w:val="36"/>
          <w:szCs w:val="36"/>
          <w:highlight w:val="none"/>
          <w:lang w:val="en-US" w:eastAsia="zh-CN"/>
        </w:rPr>
        <w:t>乳源瑶族自治县妇幼保健院</w:t>
      </w:r>
      <w:r>
        <w:rPr>
          <w:rFonts w:hint="eastAsia" w:ascii="宋体" w:hAnsi="宋体"/>
          <w:b/>
          <w:sz w:val="36"/>
          <w:szCs w:val="36"/>
          <w:highlight w:val="none"/>
        </w:rPr>
        <w:t>试剂耗材</w:t>
      </w:r>
    </w:p>
    <w:p>
      <w:pPr>
        <w:spacing w:line="360" w:lineRule="auto"/>
        <w:ind w:firstLine="723" w:firstLineChars="200"/>
        <w:jc w:val="center"/>
        <w:rPr>
          <w:rFonts w:hint="eastAsia" w:ascii="宋体" w:hAnsi="宋体"/>
          <w:b/>
          <w:sz w:val="36"/>
          <w:szCs w:val="36"/>
          <w:highlight w:val="none"/>
        </w:rPr>
      </w:pPr>
      <w:r>
        <w:rPr>
          <w:rFonts w:hint="eastAsia" w:ascii="宋体" w:hAnsi="宋体"/>
          <w:b/>
          <w:sz w:val="36"/>
          <w:szCs w:val="36"/>
          <w:highlight w:val="none"/>
        </w:rPr>
        <w:t>财政支出项目绩效自评报告</w:t>
      </w:r>
    </w:p>
    <w:p>
      <w:pPr>
        <w:spacing w:line="360" w:lineRule="auto"/>
        <w:ind w:firstLine="723" w:firstLineChars="200"/>
        <w:rPr>
          <w:rFonts w:hint="eastAsia" w:ascii="宋体" w:hAnsi="宋体"/>
          <w:b/>
          <w:sz w:val="36"/>
          <w:szCs w:val="36"/>
          <w:highlight w:val="none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  <w:highlight w:val="none"/>
        </w:rPr>
      </w:pPr>
      <w:r>
        <w:rPr>
          <w:rFonts w:hint="eastAsia" w:ascii="黑体" w:eastAsia="黑体"/>
          <w:sz w:val="32"/>
          <w:szCs w:val="32"/>
          <w:highlight w:val="none"/>
        </w:rPr>
        <w:t>一、项目基本情况及自评结论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（一）项目用款单位简要情况。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乳源瑶族自治县妇幼保健院始建于1963年，从妇幼保健站到妇幼保健所，到1998年更名为妇幼保健院，2015年整合成立妇幼保健计划生育服务中心，2019年8月妇幼保健院与计生服务站正式人员合并，现已成为了集保健、医疗、教学、科研为一体的公益一类妇幼保健机构。目前我院持有编制140名，现有人员237人，其中在编在岗人员127人，退休职工21 人，临聘人员 89人。医院占地面积9423.7平方米，建筑面积7518.7平方米，业务用房6918.7平方米，开放床位90张。设有妇女保健科、儿童保健科、妇科、产科、儿科、中医科、医学影像科、检验科、药剂科等临床医技及辅助科室1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  <w:highlight w:val="none"/>
        </w:rPr>
        <w:t>个，充分体现以妇女儿童为中心，保健与临床有机结合的特色。</w:t>
      </w:r>
    </w:p>
    <w:p>
      <w:pPr>
        <w:numPr>
          <w:ilvl w:val="0"/>
          <w:numId w:val="1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项目实施主要内容及实施程序。</w:t>
      </w:r>
    </w:p>
    <w:p>
      <w:pPr>
        <w:numPr>
          <w:ilvl w:val="0"/>
          <w:numId w:val="0"/>
        </w:numPr>
        <w:spacing w:line="360" w:lineRule="auto"/>
        <w:ind w:left="0" w:leftChars="0" w:firstLine="640" w:firstLineChars="200"/>
        <w:rPr>
          <w:rFonts w:hint="default" w:ascii="仿宋_GB2312" w:eastAsia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财政项目支出80万元，用于采购试剂耗材支出。由于妇幼保健院是以保健与临床双结合的公立医院，根据乳机编【2015】58号文件精神，定位我院为公益一类事业单位，但经费供给方式和工作人员工资渠道保持不变。根据医院功能定位，我院除承担全县妇女儿童的基本医疗服务，还承担着全县基本公共卫生及重大公共卫生工作项目工作，按人口1:5000配备，结合我县人口21.7万的实际情况比例，我院应当配备44名从事妇幼卫生工作人员。财政供给远远解决不到现妇幼保健院的发展需求，本院临床也无法支撑服务于基本公共项目的工作人员经费支出。在县人民政府及县财政的大力支持下，每年拔款80万元，用于采购试剂耗材。</w:t>
      </w:r>
    </w:p>
    <w:p>
      <w:pPr>
        <w:numPr>
          <w:ilvl w:val="0"/>
          <w:numId w:val="1"/>
        </w:numPr>
        <w:spacing w:line="360" w:lineRule="auto"/>
        <w:ind w:left="0" w:leftChars="0" w:firstLine="640" w:firstLineChars="200"/>
        <w:rPr>
          <w:rFonts w:hint="eastAsia"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综</w:t>
      </w:r>
      <w:r>
        <w:rPr>
          <w:rFonts w:hint="eastAsia" w:ascii="仿宋_GB2312" w:eastAsia="仿宋_GB2312"/>
          <w:sz w:val="32"/>
          <w:szCs w:val="32"/>
          <w:highlight w:val="none"/>
        </w:rPr>
        <w:t>述项目自评等级和分数，并对照佐证材料逐一分析。</w:t>
      </w:r>
    </w:p>
    <w:p>
      <w:pPr>
        <w:numPr>
          <w:ilvl w:val="0"/>
          <w:numId w:val="0"/>
        </w:numPr>
        <w:spacing w:line="360" w:lineRule="auto"/>
        <w:ind w:leftChars="200" w:firstLine="320" w:firstLineChars="100"/>
        <w:rPr>
          <w:rFonts w:hint="eastAsia"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根据我院项目实施情况，综合评分95分。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  <w:highlight w:val="none"/>
        </w:rPr>
      </w:pPr>
      <w:r>
        <w:rPr>
          <w:rFonts w:hint="eastAsia" w:ascii="黑体" w:eastAsia="黑体"/>
          <w:sz w:val="32"/>
          <w:szCs w:val="32"/>
          <w:highlight w:val="none"/>
        </w:rPr>
        <w:t>二、绩效表现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（一）资金使用绩效。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/>
          <w:sz w:val="32"/>
          <w:szCs w:val="32"/>
          <w:highlight w:val="none"/>
        </w:rPr>
        <w:t>1、项目资金实际总投入情况。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/>
          <w:sz w:val="32"/>
          <w:szCs w:val="32"/>
          <w:highlight w:val="none"/>
        </w:rPr>
        <w:t>项目资金预算安排资金</w:t>
      </w:r>
      <w:r>
        <w:rPr>
          <w:rFonts w:hint="eastAsia" w:ascii="仿宋_GB2312" w:hAnsi="仿宋_GB2312" w:eastAsia="仿宋_GB2312"/>
          <w:sz w:val="32"/>
          <w:szCs w:val="32"/>
          <w:highlight w:val="none"/>
          <w:lang w:val="en-US" w:eastAsia="zh-CN"/>
        </w:rPr>
        <w:t>800000</w:t>
      </w:r>
      <w:r>
        <w:rPr>
          <w:rFonts w:hint="eastAsia" w:ascii="仿宋_GB2312" w:hAnsi="仿宋_GB2312" w:eastAsia="仿宋_GB2312"/>
          <w:sz w:val="32"/>
          <w:szCs w:val="32"/>
          <w:highlight w:val="none"/>
        </w:rPr>
        <w:t>元。</w:t>
      </w:r>
      <w:r>
        <w:rPr>
          <w:rFonts w:hint="eastAsia" w:ascii="仿宋_GB2312" w:hAnsi="仿宋_GB2312" w:eastAsia="仿宋_GB2312"/>
          <w:sz w:val="32"/>
          <w:szCs w:val="32"/>
          <w:highlight w:val="none"/>
          <w:lang w:eastAsia="zh-CN"/>
        </w:rPr>
        <w:t>2021</w:t>
      </w:r>
      <w:r>
        <w:rPr>
          <w:rFonts w:hint="eastAsia" w:ascii="仿宋_GB2312" w:hAnsi="仿宋_GB2312" w:eastAsia="仿宋_GB2312"/>
          <w:sz w:val="32"/>
          <w:szCs w:val="32"/>
          <w:highlight w:val="none"/>
        </w:rPr>
        <w:t>年财政拨付资金</w:t>
      </w:r>
      <w:r>
        <w:rPr>
          <w:rFonts w:hint="eastAsia" w:ascii="仿宋_GB2312" w:hAnsi="仿宋_GB2312" w:eastAsia="仿宋_GB2312"/>
          <w:sz w:val="32"/>
          <w:szCs w:val="32"/>
          <w:highlight w:val="none"/>
          <w:lang w:val="en-US" w:eastAsia="zh-CN"/>
        </w:rPr>
        <w:t>800000</w:t>
      </w:r>
      <w:r>
        <w:rPr>
          <w:rFonts w:hint="eastAsia" w:ascii="仿宋_GB2312" w:hAnsi="仿宋_GB2312" w:eastAsia="仿宋_GB2312"/>
          <w:sz w:val="32"/>
          <w:szCs w:val="32"/>
          <w:highlight w:val="none"/>
        </w:rPr>
        <w:t>元，资金拨付率</w:t>
      </w:r>
      <w:r>
        <w:rPr>
          <w:rFonts w:hint="eastAsia" w:ascii="仿宋_GB2312" w:hAnsi="仿宋_GB2312" w:eastAsia="仿宋_GB2312"/>
          <w:sz w:val="32"/>
          <w:szCs w:val="32"/>
          <w:highlight w:val="none"/>
          <w:lang w:val="en-US" w:eastAsia="zh-CN"/>
        </w:rPr>
        <w:t>10</w:t>
      </w:r>
      <w:r>
        <w:rPr>
          <w:rFonts w:hint="eastAsia" w:ascii="仿宋_GB2312" w:hAnsi="仿宋_GB2312" w:eastAsia="仿宋_GB2312"/>
          <w:sz w:val="32"/>
          <w:szCs w:val="32"/>
          <w:highlight w:val="none"/>
        </w:rPr>
        <w:t>0%。</w:t>
      </w:r>
    </w:p>
    <w:p>
      <w:pPr>
        <w:numPr>
          <w:ilvl w:val="0"/>
          <w:numId w:val="2"/>
        </w:num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/>
          <w:sz w:val="32"/>
          <w:szCs w:val="32"/>
          <w:highlight w:val="none"/>
        </w:rPr>
        <w:t>项目资金实际支出情况，具体详细说明。</w:t>
      </w:r>
    </w:p>
    <w:p>
      <w:pPr>
        <w:numPr>
          <w:ilvl w:val="0"/>
          <w:numId w:val="0"/>
        </w:numPr>
        <w:spacing w:line="360" w:lineRule="auto"/>
        <w:ind w:left="0" w:leftChars="0" w:firstLine="640" w:firstLineChars="200"/>
        <w:rPr>
          <w:rFonts w:hint="eastAsia" w:ascii="仿宋_GB2312" w:hAnsi="仿宋_GB2312" w:eastAsia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/>
          <w:sz w:val="32"/>
          <w:szCs w:val="32"/>
          <w:highlight w:val="none"/>
        </w:rPr>
        <w:t>项目实际支出</w:t>
      </w:r>
      <w:r>
        <w:rPr>
          <w:rFonts w:hint="eastAsia" w:ascii="仿宋_GB2312" w:hAnsi="仿宋_GB2312" w:eastAsia="仿宋_GB2312"/>
          <w:sz w:val="32"/>
          <w:szCs w:val="32"/>
          <w:highlight w:val="none"/>
          <w:lang w:val="en-US" w:eastAsia="zh-CN"/>
        </w:rPr>
        <w:t>800000</w:t>
      </w:r>
      <w:r>
        <w:rPr>
          <w:rFonts w:hint="eastAsia" w:ascii="仿宋_GB2312" w:hAnsi="仿宋_GB2312" w:eastAsia="仿宋_GB2312"/>
          <w:sz w:val="32"/>
          <w:szCs w:val="32"/>
          <w:highlight w:val="none"/>
        </w:rPr>
        <w:t>元</w:t>
      </w:r>
      <w:r>
        <w:rPr>
          <w:rFonts w:hint="eastAsia" w:ascii="仿宋_GB2312" w:hAnsi="仿宋_GB2312" w:eastAsia="仿宋_GB2312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hAnsi="仿宋_GB2312" w:eastAsia="仿宋_GB2312"/>
          <w:sz w:val="32"/>
          <w:szCs w:val="32"/>
          <w:highlight w:val="none"/>
          <w:lang w:val="en-US" w:eastAsia="zh-CN"/>
        </w:rPr>
        <w:t>全部用于支付试剂耗材采购，采购支出金额为800000元，</w:t>
      </w:r>
      <w:r>
        <w:rPr>
          <w:rFonts w:hint="eastAsia" w:ascii="仿宋_GB2312" w:hAnsi="仿宋_GB2312" w:eastAsia="仿宋_GB2312"/>
          <w:sz w:val="32"/>
          <w:szCs w:val="32"/>
          <w:highlight w:val="none"/>
        </w:rPr>
        <w:t>资金使用率</w:t>
      </w:r>
      <w:r>
        <w:rPr>
          <w:rFonts w:hint="eastAsia" w:ascii="仿宋_GB2312" w:hAnsi="仿宋_GB2312" w:eastAsia="仿宋_GB2312"/>
          <w:sz w:val="32"/>
          <w:szCs w:val="32"/>
          <w:highlight w:val="none"/>
          <w:lang w:val="en-US" w:eastAsia="zh-CN"/>
        </w:rPr>
        <w:t>10</w:t>
      </w:r>
      <w:r>
        <w:rPr>
          <w:rFonts w:hint="eastAsia" w:ascii="仿宋_GB2312" w:hAnsi="仿宋_GB2312" w:eastAsia="仿宋_GB2312"/>
          <w:sz w:val="32"/>
          <w:szCs w:val="32"/>
          <w:highlight w:val="none"/>
        </w:rPr>
        <w:t>0%。</w:t>
      </w:r>
    </w:p>
    <w:p>
      <w:pPr>
        <w:numPr>
          <w:ilvl w:val="0"/>
          <w:numId w:val="2"/>
        </w:numPr>
        <w:spacing w:line="360" w:lineRule="auto"/>
        <w:ind w:left="0" w:leftChars="0" w:firstLine="640" w:firstLineChars="200"/>
        <w:rPr>
          <w:rFonts w:hint="eastAsia" w:ascii="仿宋_GB2312" w:hAnsi="仿宋_GB2312" w:eastAsia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/>
          <w:sz w:val="32"/>
          <w:szCs w:val="32"/>
          <w:highlight w:val="none"/>
        </w:rPr>
        <w:t>项目的绩效目标</w:t>
      </w:r>
      <w:r>
        <w:rPr>
          <w:rFonts w:hint="eastAsia" w:ascii="仿宋_GB2312" w:hAnsi="仿宋_GB2312" w:eastAsia="仿宋_GB2312"/>
          <w:sz w:val="32"/>
          <w:szCs w:val="32"/>
          <w:highlight w:val="none"/>
          <w:lang w:val="en-US" w:eastAsia="zh-CN"/>
        </w:rPr>
        <w:t>完成情况</w:t>
      </w:r>
      <w:r>
        <w:rPr>
          <w:rFonts w:hint="eastAsia" w:ascii="仿宋_GB2312" w:hAnsi="仿宋_GB2312" w:eastAsia="仿宋_GB2312"/>
          <w:sz w:val="32"/>
          <w:szCs w:val="32"/>
          <w:highlight w:val="none"/>
        </w:rPr>
        <w:t>（经济、政治和社会效益）。</w:t>
      </w:r>
    </w:p>
    <w:p>
      <w:pPr>
        <w:numPr>
          <w:ilvl w:val="0"/>
          <w:numId w:val="0"/>
        </w:numPr>
        <w:spacing w:line="360" w:lineRule="auto"/>
        <w:ind w:left="0" w:leftChars="0" w:firstLine="640" w:firstLineChars="200"/>
        <w:rPr>
          <w:rFonts w:hint="eastAsia" w:ascii="仿宋_GB2312" w:hAnsi="仿宋_GB2312" w:eastAsia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/>
          <w:sz w:val="32"/>
          <w:szCs w:val="32"/>
          <w:highlight w:val="none"/>
        </w:rPr>
        <w:t>妇幼保健院以保障妇女儿童健康，提高出生人口素质，不以营利为目的，具有公共卫生性质的公益性事业单位，是为妇女儿童提供公共卫生和基本医疗服务的专业机构。遵循"以保健为中心，以保障生殖健康为目的，保健与临床相结合，面向群体、面向基层和预防为主"的妇幼卫生工作方针，坚持正确的发展方向。</w:t>
      </w:r>
    </w:p>
    <w:p>
      <w:pPr>
        <w:numPr>
          <w:ilvl w:val="0"/>
          <w:numId w:val="2"/>
        </w:numPr>
        <w:spacing w:line="360" w:lineRule="auto"/>
        <w:ind w:left="0" w:leftChars="0" w:firstLine="640" w:firstLineChars="200"/>
        <w:rPr>
          <w:rFonts w:hint="eastAsia" w:ascii="仿宋_GB2312" w:hAnsi="仿宋_GB2312" w:eastAsia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/>
          <w:sz w:val="32"/>
          <w:szCs w:val="32"/>
          <w:highlight w:val="none"/>
        </w:rPr>
        <w:t>项目资金使用效益，对环境、经济、社会的可持续影响。</w:t>
      </w:r>
    </w:p>
    <w:p>
      <w:pPr>
        <w:numPr>
          <w:ilvl w:val="0"/>
          <w:numId w:val="0"/>
        </w:numPr>
        <w:spacing w:line="360" w:lineRule="auto"/>
        <w:ind w:left="0" w:leftChars="0" w:firstLine="640" w:firstLineChars="200"/>
        <w:rPr>
          <w:rFonts w:hint="eastAsia" w:ascii="仿宋_GB2312" w:hAnsi="仿宋_GB2312" w:eastAsia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/>
          <w:sz w:val="32"/>
          <w:szCs w:val="32"/>
          <w:highlight w:val="none"/>
        </w:rPr>
        <w:t xml:space="preserve"> 妇幼保健机构坚持以群体保健工作为基础，面向基层、预防为主，为妇女儿童提供健康教育、预防保健等公共卫生服务。在切实履行公共卫生职责的同时，开展与妇女儿童健康密切相关的基本医疗服务。从1963年建院一路走来，从十几人发展到现在二百多人，医务人员队伍不断加强自身素质，从硬件、软件上不断加强妇幼保健院的能力建设，不断的为乳源瑶汉族人民谋福利，解决群众看病难等问题，得到群众的一致认可。</w:t>
      </w:r>
    </w:p>
    <w:p>
      <w:pPr>
        <w:numPr>
          <w:ilvl w:val="0"/>
          <w:numId w:val="3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存在问题。</w:t>
      </w:r>
    </w:p>
    <w:p>
      <w:pPr>
        <w:numPr>
          <w:ilvl w:val="0"/>
          <w:numId w:val="0"/>
        </w:numPr>
        <w:spacing w:line="360" w:lineRule="auto"/>
        <w:ind w:left="0" w:leftChars="0" w:firstLine="640" w:firstLineChars="200"/>
        <w:rPr>
          <w:rFonts w:hint="default" w:ascii="仿宋_GB2312" w:eastAsia="仿宋_GB2312"/>
          <w:sz w:val="32"/>
          <w:szCs w:val="32"/>
          <w:highlight w:val="none"/>
          <w:lang w:val="en-US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我院为公益一类事业单位，但经费供给远远满足不了妇幼保健机构的发展，需要临床的支撑。</w:t>
      </w:r>
      <w:bookmarkStart w:id="0" w:name="_GoBack"/>
      <w:bookmarkEnd w:id="0"/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  <w:highlight w:val="none"/>
        </w:rPr>
      </w:pPr>
      <w:r>
        <w:rPr>
          <w:rFonts w:hint="eastAsia" w:ascii="黑体" w:eastAsia="黑体"/>
          <w:sz w:val="32"/>
          <w:szCs w:val="32"/>
          <w:highlight w:val="none"/>
        </w:rPr>
        <w:t>三、改进意见</w:t>
      </w:r>
    </w:p>
    <w:p>
      <w:pPr>
        <w:numPr>
          <w:ilvl w:val="0"/>
          <w:numId w:val="0"/>
        </w:numPr>
        <w:spacing w:line="360" w:lineRule="auto"/>
        <w:ind w:left="0" w:leftChars="0" w:firstLine="640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一是加强妇幼保健机构的规范化建设，严格遵守国家有关法律、法规、规章、诊疗常规和技术规范。加强对医务人员的教育和监管，实施全面质量管理。二是加强临床管理及妇幼保健院的能力建设。</w:t>
      </w:r>
    </w:p>
    <w:p>
      <w:pPr>
        <w:spacing w:line="360" w:lineRule="auto"/>
        <w:ind w:firstLine="640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黑体" w:eastAsia="黑体"/>
          <w:sz w:val="32"/>
          <w:szCs w:val="32"/>
          <w:highlight w:val="none"/>
          <w:lang w:val="en-US" w:eastAsia="zh-CN"/>
        </w:rPr>
        <w:t>四</w:t>
      </w:r>
      <w:r>
        <w:rPr>
          <w:rFonts w:hint="eastAsia" w:ascii="黑体" w:eastAsia="黑体"/>
          <w:sz w:val="32"/>
          <w:szCs w:val="32"/>
          <w:highlight w:val="none"/>
        </w:rPr>
        <w:t>、</w:t>
      </w:r>
      <w:r>
        <w:rPr>
          <w:rFonts w:hint="eastAsia" w:ascii="黑体" w:eastAsia="黑体"/>
          <w:sz w:val="32"/>
          <w:szCs w:val="32"/>
          <w:highlight w:val="none"/>
          <w:lang w:val="en-US" w:eastAsia="zh-CN"/>
        </w:rPr>
        <w:t>其他需要说明的情况</w:t>
      </w:r>
    </w:p>
    <w:p>
      <w:pPr>
        <w:spacing w:line="360" w:lineRule="auto"/>
        <w:ind w:firstLine="640" w:firstLineChars="200"/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</w:pPr>
    </w:p>
    <w:p>
      <w:pPr>
        <w:widowControl w:val="0"/>
        <w:numPr>
          <w:ilvl w:val="0"/>
          <w:numId w:val="0"/>
        </w:numPr>
        <w:jc w:val="right"/>
        <w:outlineLvl w:val="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乳源瑶族自治县妇幼保健院</w:t>
      </w:r>
    </w:p>
    <w:p>
      <w:pPr>
        <w:widowControl w:val="0"/>
        <w:numPr>
          <w:ilvl w:val="0"/>
          <w:numId w:val="0"/>
        </w:numPr>
        <w:jc w:val="right"/>
        <w:outlineLvl w:val="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      2022年4月11日</w:t>
      </w:r>
    </w:p>
    <w:p>
      <w:pPr>
        <w:spacing w:line="360" w:lineRule="auto"/>
        <w:ind w:firstLine="640" w:firstLineChars="200"/>
        <w:jc w:val="right"/>
        <w:rPr>
          <w:rFonts w:hint="eastAsia" w:ascii="仿宋_GB2312" w:eastAsia="仿宋_GB2312"/>
          <w:sz w:val="32"/>
          <w:szCs w:val="32"/>
          <w:highlight w:val="none"/>
        </w:rPr>
      </w:pP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71B4BCE"/>
    <w:multiLevelType w:val="singleLevel"/>
    <w:tmpl w:val="B71B4BCE"/>
    <w:lvl w:ilvl="0" w:tentative="0">
      <w:start w:val="2"/>
      <w:numFmt w:val="decimal"/>
      <w:suff w:val="nothing"/>
      <w:lvlText w:val="%1、"/>
      <w:lvlJc w:val="left"/>
    </w:lvl>
  </w:abstractNum>
  <w:abstractNum w:abstractNumId="1">
    <w:nsid w:val="071E815D"/>
    <w:multiLevelType w:val="singleLevel"/>
    <w:tmpl w:val="071E815D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25AC190A"/>
    <w:multiLevelType w:val="singleLevel"/>
    <w:tmpl w:val="25AC190A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2CA7"/>
    <w:rsid w:val="000560B1"/>
    <w:rsid w:val="0013153B"/>
    <w:rsid w:val="00182223"/>
    <w:rsid w:val="003B25CA"/>
    <w:rsid w:val="004903E7"/>
    <w:rsid w:val="00534213"/>
    <w:rsid w:val="006F6EA7"/>
    <w:rsid w:val="0087074D"/>
    <w:rsid w:val="00916C35"/>
    <w:rsid w:val="009C14D0"/>
    <w:rsid w:val="00E409B6"/>
    <w:rsid w:val="00EE444F"/>
    <w:rsid w:val="00F22CA7"/>
    <w:rsid w:val="052A6AEB"/>
    <w:rsid w:val="05C64617"/>
    <w:rsid w:val="0D99312E"/>
    <w:rsid w:val="11BF16DA"/>
    <w:rsid w:val="14FE39EC"/>
    <w:rsid w:val="1501031D"/>
    <w:rsid w:val="1BEA0FB0"/>
    <w:rsid w:val="21C446E1"/>
    <w:rsid w:val="2A0C3112"/>
    <w:rsid w:val="2F894E3F"/>
    <w:rsid w:val="32165F8B"/>
    <w:rsid w:val="39921607"/>
    <w:rsid w:val="3AE8404E"/>
    <w:rsid w:val="468762A1"/>
    <w:rsid w:val="47492CBE"/>
    <w:rsid w:val="514E7831"/>
    <w:rsid w:val="5375086E"/>
    <w:rsid w:val="54DF0817"/>
    <w:rsid w:val="5C0D6C61"/>
    <w:rsid w:val="636B0485"/>
    <w:rsid w:val="696B26CD"/>
    <w:rsid w:val="791572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7">
    <w:name w:val="页眉 Char"/>
    <w:basedOn w:val="6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Char"/>
    <w:basedOn w:val="6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1310</Words>
  <Characters>1399</Characters>
  <Lines>1</Lines>
  <Paragraphs>1</Paragraphs>
  <TotalTime>0</TotalTime>
  <ScaleCrop>false</ScaleCrop>
  <LinksUpToDate>false</LinksUpToDate>
  <CharactersWithSpaces>1430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2016-12-01T07:04:00Z</dcterms:created>
  <dc:creator>lenovo</dc:creator>
  <cp:lastModifiedBy>zero~</cp:lastModifiedBy>
  <cp:lastPrinted>2018-10-25T02:57:00Z</cp:lastPrinted>
  <dcterms:modified xsi:type="dcterms:W3CDTF">2022-04-24T08:40:57Z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7C5BC4C57CF34879BD9468BC20813ABE</vt:lpwstr>
  </property>
</Properties>
</file>