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b/>
          <w:sz w:val="36"/>
          <w:szCs w:val="36"/>
          <w:highlight w:val="none"/>
        </w:rPr>
      </w:pPr>
      <w:r>
        <w:rPr>
          <w:rFonts w:hint="eastAsia" w:ascii="黑体" w:hAnsi="黑体" w:eastAsia="黑体"/>
          <w:color w:val="000000"/>
          <w:sz w:val="32"/>
          <w:highlight w:val="none"/>
        </w:rPr>
        <w:t>附件</w:t>
      </w:r>
    </w:p>
    <w:p>
      <w:pPr>
        <w:jc w:val="center"/>
        <w:rPr>
          <w:rFonts w:hint="eastAsia" w:ascii="宋体" w:hAnsi="宋体"/>
          <w:b/>
          <w:sz w:val="36"/>
          <w:szCs w:val="36"/>
          <w:highlight w:val="none"/>
          <w:lang w:val="en-US" w:eastAsia="zh-CN"/>
        </w:rPr>
      </w:pPr>
      <w:r>
        <w:rPr>
          <w:rFonts w:hint="eastAsia" w:ascii="宋体" w:hAnsi="宋体"/>
          <w:b/>
          <w:sz w:val="36"/>
          <w:szCs w:val="36"/>
          <w:highlight w:val="none"/>
        </w:rPr>
        <w:t>乳源瑶族自治县发热诊室改扩建费用</w:t>
      </w:r>
      <w:r>
        <w:rPr>
          <w:rFonts w:hint="eastAsia" w:ascii="宋体" w:hAnsi="宋体"/>
          <w:b/>
          <w:sz w:val="36"/>
          <w:szCs w:val="36"/>
          <w:highlight w:val="none"/>
          <w:lang w:val="en-US" w:eastAsia="zh-CN"/>
        </w:rPr>
        <w:t>专项</w:t>
      </w:r>
    </w:p>
    <w:p>
      <w:pPr>
        <w:jc w:val="center"/>
        <w:rPr>
          <w:rFonts w:hint="eastAsia" w:ascii="宋体" w:hAnsi="宋体"/>
          <w:b/>
          <w:sz w:val="36"/>
          <w:szCs w:val="36"/>
          <w:highlight w:val="none"/>
        </w:rPr>
      </w:pPr>
      <w:r>
        <w:rPr>
          <w:rFonts w:hint="eastAsia" w:ascii="宋体" w:hAnsi="宋体"/>
          <w:b/>
          <w:sz w:val="36"/>
          <w:szCs w:val="36"/>
          <w:highlight w:val="none"/>
        </w:rPr>
        <w:t>资金财政支出绩效评价报告</w:t>
      </w:r>
    </w:p>
    <w:p>
      <w:pPr>
        <w:rPr>
          <w:rFonts w:ascii="仿宋_GB2312" w:eastAsia="仿宋_GB2312"/>
          <w:sz w:val="44"/>
          <w:szCs w:val="44"/>
          <w:highlight w:val="none"/>
        </w:rPr>
      </w:pPr>
    </w:p>
    <w:p>
      <w:pPr>
        <w:spacing w:line="360" w:lineRule="auto"/>
        <w:ind w:firstLine="640" w:firstLineChars="200"/>
        <w:rPr>
          <w:rFonts w:ascii="黑体" w:eastAsia="黑体"/>
          <w:sz w:val="32"/>
          <w:szCs w:val="32"/>
          <w:highlight w:val="none"/>
        </w:rPr>
      </w:pPr>
      <w:r>
        <w:rPr>
          <w:rFonts w:hint="eastAsia" w:ascii="黑体" w:eastAsia="黑体"/>
          <w:sz w:val="32"/>
          <w:szCs w:val="32"/>
          <w:highlight w:val="none"/>
        </w:rPr>
        <w:t>一、项目基本情况及自评结论</w:t>
      </w:r>
    </w:p>
    <w:p>
      <w:pPr>
        <w:spacing w:line="360" w:lineRule="auto"/>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（一）项目用款单位简要情况。</w:t>
      </w:r>
    </w:p>
    <w:p>
      <w:pPr>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2021年我院</w:t>
      </w:r>
      <w:bookmarkStart w:id="0" w:name="_GoBack"/>
      <w:bookmarkEnd w:id="0"/>
      <w:r>
        <w:rPr>
          <w:rFonts w:hint="eastAsia" w:ascii="仿宋" w:hAnsi="仿宋" w:eastAsia="仿宋" w:cs="仿宋"/>
          <w:sz w:val="32"/>
          <w:szCs w:val="32"/>
          <w:lang w:val="en-US" w:eastAsia="zh-CN"/>
        </w:rPr>
        <w:t>根据上级下拨发热诊室改扩建费用项目经费，加强组织领导，密切部门配合，严格督导考核，规范资金管理，工作取得较好成效，完成了发热诊室规范化建设，同时调动了全院工作人员开展新冠肺炎疫情防控工作的积极性，确保新冠肺炎疫情防控工作的顺利推进。根据县级部门预算，划拨2021年妇幼保健院发热诊室改扩建费用项目资金23万元。</w:t>
      </w:r>
    </w:p>
    <w:p>
      <w:pPr>
        <w:numPr>
          <w:ilvl w:val="0"/>
          <w:numId w:val="1"/>
        </w:numPr>
        <w:spacing w:line="360" w:lineRule="auto"/>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项目实施主要内容及实施程序。</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我院根据上级拨付资金，通过召开院领导班子会，对拨付的23万元妇幼保健院发热诊室改扩建费用项目专项资金进行讨论研究，明确该笔经费全部用于我院发热诊室改扩建费用项目工作。一是强化资金监管，确保专项资金用于我院发热诊室规范化建设工作。二是加强医院新型冠状病毒感染的肺炎疫情防控经费保障，提高疫情防控能力。</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（三）</w:t>
      </w:r>
      <w:r>
        <w:rPr>
          <w:rFonts w:hint="eastAsia" w:ascii="仿宋" w:hAnsi="仿宋" w:eastAsia="仿宋" w:cs="仿宋"/>
          <w:sz w:val="32"/>
          <w:szCs w:val="32"/>
          <w:lang w:val="en-US" w:eastAsia="zh-CN"/>
        </w:rPr>
        <w:t>综</w:t>
      </w:r>
      <w:r>
        <w:rPr>
          <w:rFonts w:hint="eastAsia" w:ascii="仿宋" w:hAnsi="仿宋" w:eastAsia="仿宋" w:cs="仿宋"/>
          <w:sz w:val="32"/>
          <w:szCs w:val="32"/>
        </w:rPr>
        <w:t>述项目自评等级和分数，并对照佐证材料逐一分析。</w:t>
      </w:r>
    </w:p>
    <w:p>
      <w:p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综合我院该项目开展工作各项评价，综合评分95分。</w:t>
      </w:r>
    </w:p>
    <w:p>
      <w:pPr>
        <w:spacing w:line="360" w:lineRule="auto"/>
        <w:ind w:firstLine="640" w:firstLineChars="200"/>
        <w:rPr>
          <w:rFonts w:ascii="黑体" w:eastAsia="黑体"/>
          <w:sz w:val="32"/>
          <w:szCs w:val="32"/>
          <w:highlight w:val="none"/>
        </w:rPr>
      </w:pPr>
      <w:r>
        <w:rPr>
          <w:rFonts w:hint="eastAsia" w:ascii="黑体" w:eastAsia="黑体"/>
          <w:sz w:val="32"/>
          <w:szCs w:val="32"/>
          <w:highlight w:val="none"/>
        </w:rPr>
        <w:t>二、绩效表现</w:t>
      </w:r>
    </w:p>
    <w:p>
      <w:pPr>
        <w:spacing w:line="360" w:lineRule="auto"/>
        <w:ind w:firstLine="640" w:firstLineChars="200"/>
        <w:rPr>
          <w:rFonts w:ascii="仿宋_GB2312" w:eastAsia="仿宋_GB2312"/>
          <w:sz w:val="32"/>
          <w:szCs w:val="32"/>
          <w:highlight w:val="none"/>
        </w:rPr>
      </w:pPr>
      <w:r>
        <w:rPr>
          <w:rFonts w:hint="eastAsia" w:ascii="仿宋_GB2312" w:eastAsia="仿宋_GB2312"/>
          <w:sz w:val="32"/>
          <w:szCs w:val="32"/>
          <w:highlight w:val="none"/>
        </w:rPr>
        <w:t>（一）资金使用绩效。</w:t>
      </w:r>
    </w:p>
    <w:p>
      <w:pPr>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1、项目资金实际总投入情况。</w:t>
      </w:r>
    </w:p>
    <w:p>
      <w:pPr>
        <w:spacing w:line="360" w:lineRule="auto"/>
        <w:ind w:firstLine="640" w:firstLineChars="20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项目资金预算安排资金230000元。2021年项目资金申请230000元，财政拨付资金230000元，资金拨付率100%。</w:t>
      </w:r>
    </w:p>
    <w:p>
      <w:pPr>
        <w:numPr>
          <w:ilvl w:val="0"/>
          <w:numId w:val="2"/>
        </w:numPr>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项目资金实际支出情况，具体详细说明。</w:t>
      </w:r>
    </w:p>
    <w:p>
      <w:pPr>
        <w:spacing w:line="360" w:lineRule="auto"/>
        <w:ind w:firstLine="640" w:firstLineChars="200"/>
        <w:rPr>
          <w:rFonts w:hint="eastAsia" w:ascii="仿宋_GB2312" w:hAnsi="仿宋_GB2312" w:eastAsia="仿宋_GB2312"/>
          <w:sz w:val="32"/>
          <w:szCs w:val="32"/>
          <w:highlight w:val="none"/>
          <w:lang w:val="en-US" w:eastAsia="zh-CN"/>
        </w:rPr>
      </w:pPr>
      <w:r>
        <w:rPr>
          <w:rFonts w:hint="eastAsia" w:ascii="仿宋_GB2312" w:hAnsi="仿宋_GB2312" w:eastAsia="仿宋_GB2312"/>
          <w:sz w:val="32"/>
          <w:szCs w:val="32"/>
          <w:highlight w:val="none"/>
          <w:lang w:val="en-US" w:eastAsia="zh-CN"/>
        </w:rPr>
        <w:t>项目实际支出未230000元，项目资金用于发热门诊规范化建设项目上，资金使用率100%。</w:t>
      </w:r>
      <w:r>
        <w:rPr>
          <w:rFonts w:hint="default"/>
          <w:sz w:val="28"/>
          <w:szCs w:val="28"/>
          <w:lang w:val="en-US" w:eastAsia="zh-CN"/>
        </w:rPr>
        <w:t>我院未发现资金违规使用情况，资金支出，严格按照专项项目资金管理执行，不截留、挤占、挪用专项资金，实行专账核算，支出规范性100%。</w:t>
      </w:r>
    </w:p>
    <w:p>
      <w:pPr>
        <w:spacing w:line="360" w:lineRule="auto"/>
        <w:ind w:firstLine="640" w:firstLineChars="200"/>
        <w:rPr>
          <w:rFonts w:hint="eastAsia" w:ascii="仿宋_GB2312" w:hAnsi="仿宋_GB2312" w:eastAsia="仿宋_GB2312"/>
          <w:sz w:val="32"/>
          <w:szCs w:val="32"/>
          <w:highlight w:val="none"/>
        </w:rPr>
      </w:pPr>
      <w:r>
        <w:rPr>
          <w:rFonts w:hint="eastAsia" w:ascii="仿宋_GB2312" w:hAnsi="仿宋_GB2312" w:eastAsia="仿宋_GB2312"/>
          <w:sz w:val="32"/>
          <w:szCs w:val="32"/>
          <w:highlight w:val="none"/>
          <w:lang w:val="en-US" w:eastAsia="zh-CN"/>
        </w:rPr>
        <w:t>3、</w:t>
      </w:r>
      <w:r>
        <w:rPr>
          <w:rFonts w:hint="eastAsia" w:ascii="仿宋_GB2312" w:hAnsi="仿宋_GB2312" w:eastAsia="仿宋_GB2312"/>
          <w:sz w:val="32"/>
          <w:szCs w:val="32"/>
          <w:highlight w:val="none"/>
        </w:rPr>
        <w:t>项目的绩效目标</w:t>
      </w:r>
      <w:r>
        <w:rPr>
          <w:rFonts w:hint="eastAsia" w:ascii="仿宋_GB2312" w:hAnsi="仿宋_GB2312" w:eastAsia="仿宋_GB2312"/>
          <w:sz w:val="32"/>
          <w:szCs w:val="32"/>
          <w:highlight w:val="none"/>
          <w:lang w:val="en-US" w:eastAsia="zh-CN"/>
        </w:rPr>
        <w:t>完成情况</w:t>
      </w:r>
      <w:r>
        <w:rPr>
          <w:rFonts w:hint="eastAsia" w:ascii="仿宋_GB2312" w:hAnsi="仿宋_GB2312" w:eastAsia="仿宋_GB2312"/>
          <w:sz w:val="32"/>
          <w:szCs w:val="32"/>
          <w:highlight w:val="none"/>
        </w:rPr>
        <w:t>（经济、政治和社会效益）。</w:t>
      </w:r>
    </w:p>
    <w:p>
      <w:pPr>
        <w:ind w:firstLine="640" w:firstLineChars="200"/>
        <w:outlineLvl w:val="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经济效益。建立的了约118平方米的专门收治发热病人的诊室，按照文件要求设置发热病人输液大厅、检验室、收费、配液室、备用室等功能用房，与普通诊室分离，极大程度避免发热病人和其他人员的接触，为疫情防控工作带来了一定的成效及保障，同时也减轻了我院的经济负担。</w:t>
      </w:r>
    </w:p>
    <w:p>
      <w:pPr>
        <w:ind w:firstLine="640" w:firstLineChars="200"/>
        <w:outlineLvl w:val="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（2）社会效益。有效落实新型冠状病毒感染的肺炎疫情防控工作，降低新型冠状病毒感染的风险性。</w:t>
      </w:r>
    </w:p>
    <w:p>
      <w:pPr>
        <w:ind w:firstLine="640" w:firstLineChars="200"/>
        <w:outlineLvl w:val="0"/>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（3）可持续影响。提高居民健康水平及新型冠状病毒感染的肺炎疫情防控服务工作水平提高。</w:t>
      </w:r>
    </w:p>
    <w:p>
      <w:pPr>
        <w:numPr>
          <w:numId w:val="0"/>
        </w:numPr>
        <w:spacing w:line="360" w:lineRule="auto"/>
        <w:ind w:leftChars="200" w:firstLine="320" w:firstLineChars="100"/>
        <w:rPr>
          <w:rFonts w:hint="eastAsia" w:ascii="仿宋_GB2312" w:hAnsi="仿宋_GB2312" w:eastAsia="仿宋_GB2312"/>
          <w:sz w:val="32"/>
          <w:szCs w:val="32"/>
          <w:highlight w:val="none"/>
        </w:rPr>
      </w:pPr>
      <w:r>
        <w:rPr>
          <w:rFonts w:hint="eastAsia" w:ascii="仿宋_GB2312" w:hAnsi="仿宋_GB2312" w:eastAsia="仿宋_GB2312"/>
          <w:sz w:val="32"/>
          <w:szCs w:val="32"/>
          <w:highlight w:val="none"/>
          <w:lang w:val="en-US" w:eastAsia="zh-CN"/>
        </w:rPr>
        <w:t>4、</w:t>
      </w:r>
      <w:r>
        <w:rPr>
          <w:rFonts w:hint="eastAsia" w:ascii="仿宋_GB2312" w:hAnsi="仿宋_GB2312" w:eastAsia="仿宋_GB2312"/>
          <w:sz w:val="32"/>
          <w:szCs w:val="32"/>
          <w:highlight w:val="none"/>
        </w:rPr>
        <w:t>项目资金使用效益，对环境、经济、社会的可持续影响。</w:t>
      </w:r>
    </w:p>
    <w:p>
      <w:pPr>
        <w:ind w:firstLine="640" w:firstLineChars="200"/>
        <w:outlineLvl w:val="0"/>
        <w:rPr>
          <w:rFonts w:hint="eastAsia" w:ascii="仿宋_GB2312" w:hAnsi="仿宋_GB2312" w:eastAsia="仿宋_GB2312"/>
          <w:sz w:val="32"/>
          <w:szCs w:val="32"/>
          <w:highlight w:val="none"/>
        </w:rPr>
      </w:pPr>
      <w:r>
        <w:rPr>
          <w:rFonts w:hint="eastAsia" w:ascii="仿宋" w:hAnsi="仿宋" w:eastAsia="仿宋" w:cs="仿宋"/>
          <w:sz w:val="32"/>
          <w:szCs w:val="32"/>
          <w:lang w:val="en-US" w:eastAsia="zh-CN"/>
        </w:rPr>
        <w:t>我院新型冠状病毒感染的肺炎疫情防控能力得到提升，新型冠状病毒感染的肺炎疫情防控工作得到较好落实。老百姓获得感不断增强，群众满意度不断提高。人民群众对新冠肺炎疫情防控意识进一步得到增强。</w:t>
      </w:r>
    </w:p>
    <w:p>
      <w:pPr>
        <w:spacing w:line="360" w:lineRule="auto"/>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（二）存在问题。</w:t>
      </w:r>
    </w:p>
    <w:p>
      <w:pPr>
        <w:keepNext w:val="0"/>
        <w:keepLines w:val="0"/>
        <w:pageBreakBefore w:val="0"/>
        <w:numPr>
          <w:ilvl w:val="0"/>
          <w:numId w:val="0"/>
        </w:numPr>
        <w:kinsoku/>
        <w:wordWrap/>
        <w:overflowPunct/>
        <w:topLinePunct w:val="0"/>
        <w:autoSpaceDE/>
        <w:autoSpaceDN/>
        <w:bidi w:val="0"/>
        <w:adjustRightInd/>
        <w:snapToGrid/>
        <w:spacing w:line="240" w:lineRule="auto"/>
        <w:ind w:left="0" w:leftChars="0" w:right="0" w:righ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项目主要存在的问题在于新冠肺炎疫情情况实时变，我院必须根据实时的情况，不断修改制度，优化流程，这让我院在实际操作过程中带来了一定的难度，但是，我院有信心，能够克服困难，在新冠疫情防控工作中，取得更大的进步。</w:t>
      </w:r>
    </w:p>
    <w:p>
      <w:pPr>
        <w:spacing w:line="360" w:lineRule="auto"/>
        <w:ind w:firstLine="640" w:firstLineChars="200"/>
        <w:rPr>
          <w:rFonts w:ascii="黑体" w:eastAsia="黑体"/>
          <w:sz w:val="32"/>
          <w:szCs w:val="32"/>
          <w:highlight w:val="none"/>
        </w:rPr>
      </w:pPr>
      <w:r>
        <w:rPr>
          <w:rFonts w:hint="eastAsia" w:ascii="黑体" w:eastAsia="黑体"/>
          <w:sz w:val="32"/>
          <w:szCs w:val="32"/>
          <w:highlight w:val="none"/>
        </w:rPr>
        <w:t>三、改进意见</w:t>
      </w:r>
    </w:p>
    <w:p>
      <w:pPr>
        <w:keepNext w:val="0"/>
        <w:keepLines w:val="0"/>
        <w:pageBreakBefore w:val="0"/>
        <w:numPr>
          <w:ilvl w:val="0"/>
          <w:numId w:val="0"/>
        </w:numPr>
        <w:kinsoku/>
        <w:wordWrap/>
        <w:overflowPunct/>
        <w:topLinePunct w:val="0"/>
        <w:autoSpaceDE/>
        <w:autoSpaceDN/>
        <w:bidi w:val="0"/>
        <w:adjustRightInd/>
        <w:snapToGrid/>
        <w:spacing w:line="240" w:lineRule="auto"/>
        <w:ind w:left="0" w:leftChars="0"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在以后的工作中，我院将注意积累经验，加强项目管理，不断优化绩效指标，确保项目资金发挥最大作用。</w:t>
      </w:r>
    </w:p>
    <w:p>
      <w:pPr>
        <w:spacing w:line="360" w:lineRule="auto"/>
        <w:ind w:firstLine="640" w:firstLineChars="200"/>
        <w:rPr>
          <w:rFonts w:ascii="黑体" w:eastAsia="黑体"/>
          <w:sz w:val="32"/>
          <w:szCs w:val="32"/>
          <w:highlight w:val="none"/>
        </w:rPr>
      </w:pPr>
      <w:r>
        <w:rPr>
          <w:rFonts w:hint="eastAsia" w:ascii="黑体" w:eastAsia="黑体"/>
          <w:sz w:val="32"/>
          <w:szCs w:val="32"/>
          <w:highlight w:val="none"/>
          <w:lang w:val="en-US" w:eastAsia="zh-CN"/>
        </w:rPr>
        <w:t>四</w:t>
      </w:r>
      <w:r>
        <w:rPr>
          <w:rFonts w:hint="eastAsia" w:ascii="黑体" w:eastAsia="黑体"/>
          <w:sz w:val="32"/>
          <w:szCs w:val="32"/>
          <w:highlight w:val="none"/>
        </w:rPr>
        <w:t>、</w:t>
      </w:r>
      <w:r>
        <w:rPr>
          <w:rFonts w:hint="eastAsia" w:ascii="黑体" w:eastAsia="黑体"/>
          <w:sz w:val="32"/>
          <w:szCs w:val="32"/>
          <w:highlight w:val="none"/>
          <w:lang w:val="en-US" w:eastAsia="zh-CN"/>
        </w:rPr>
        <w:t>其他需要说明的情况</w:t>
      </w:r>
    </w:p>
    <w:p>
      <w:pPr>
        <w:ind w:firstLine="640" w:firstLineChars="200"/>
        <w:jc w:val="righ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乳源瑶族自治县妇幼保健院</w:t>
      </w:r>
    </w:p>
    <w:p>
      <w:pPr>
        <w:ind w:firstLine="640" w:firstLineChars="200"/>
        <w:jc w:val="righ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2022年4月12日</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Cambria">
    <w:panose1 w:val="02040503050406030204"/>
    <w:charset w:val="00"/>
    <w:family w:val="auto"/>
    <w:pitch w:val="default"/>
    <w:sig w:usb0="E00006FF" w:usb1="400004FF"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E1C942D"/>
    <w:multiLevelType w:val="singleLevel"/>
    <w:tmpl w:val="EE1C942D"/>
    <w:lvl w:ilvl="0" w:tentative="0">
      <w:start w:val="2"/>
      <w:numFmt w:val="decimal"/>
      <w:suff w:val="nothing"/>
      <w:lvlText w:val="%1、"/>
      <w:lvlJc w:val="left"/>
    </w:lvl>
  </w:abstractNum>
  <w:abstractNum w:abstractNumId="1">
    <w:nsid w:val="2D987A8E"/>
    <w:multiLevelType w:val="singleLevel"/>
    <w:tmpl w:val="2D987A8E"/>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2CA7"/>
    <w:rsid w:val="000560B1"/>
    <w:rsid w:val="00182223"/>
    <w:rsid w:val="003B25CA"/>
    <w:rsid w:val="004903E7"/>
    <w:rsid w:val="00534213"/>
    <w:rsid w:val="006F6EA7"/>
    <w:rsid w:val="0087074D"/>
    <w:rsid w:val="00916C35"/>
    <w:rsid w:val="009C14D0"/>
    <w:rsid w:val="00E409B6"/>
    <w:rsid w:val="00EE444F"/>
    <w:rsid w:val="00F22CA7"/>
    <w:rsid w:val="023F4A87"/>
    <w:rsid w:val="0BB67D83"/>
    <w:rsid w:val="0CC964D2"/>
    <w:rsid w:val="1BEA0FB0"/>
    <w:rsid w:val="1D992522"/>
    <w:rsid w:val="2A0C3112"/>
    <w:rsid w:val="2B536240"/>
    <w:rsid w:val="2DB51CB3"/>
    <w:rsid w:val="2F894E3F"/>
    <w:rsid w:val="36814A6D"/>
    <w:rsid w:val="38095CA0"/>
    <w:rsid w:val="38D64EF1"/>
    <w:rsid w:val="39921607"/>
    <w:rsid w:val="40DA0B6A"/>
    <w:rsid w:val="468762A1"/>
    <w:rsid w:val="4A0C363C"/>
    <w:rsid w:val="5375086E"/>
    <w:rsid w:val="54DF0817"/>
    <w:rsid w:val="55193214"/>
    <w:rsid w:val="59941F13"/>
    <w:rsid w:val="5C0D6C61"/>
    <w:rsid w:val="74F6722B"/>
    <w:rsid w:val="75BF5B16"/>
    <w:rsid w:val="7BA813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1164</Words>
  <Characters>1211</Characters>
  <Lines>1</Lines>
  <Paragraphs>1</Paragraphs>
  <TotalTime>6</TotalTime>
  <ScaleCrop>false</ScaleCrop>
  <LinksUpToDate>false</LinksUpToDate>
  <CharactersWithSpaces>1235</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zero~</cp:lastModifiedBy>
  <cp:lastPrinted>2018-10-25T02:57:00Z</cp:lastPrinted>
  <dcterms:modified xsi:type="dcterms:W3CDTF">2022-04-24T07:59:45Z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5A729BC228AF422D9DE67EED1B13E013</vt:lpwstr>
  </property>
</Properties>
</file>