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附件2-2</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ind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rPr>
        <w:t>乳源瑶族自治县畜牧兽医水产事务中心20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年预算组成单位共10个，分别是：县畜牧兽医水产事务中心本部(下设办公室、畜牧股、兽医股、水产股)、9个镇畜牧兽医水产站。</w:t>
      </w:r>
    </w:p>
    <w:p>
      <w:pPr>
        <w:ind w:firstLine="627" w:firstLineChars="196"/>
        <w:rPr>
          <w:rFonts w:ascii="仿宋_GB2312" w:eastAsia="仿宋_GB2312"/>
          <w:sz w:val="32"/>
          <w:szCs w:val="32"/>
        </w:rPr>
      </w:pPr>
      <w:r>
        <w:rPr>
          <w:rFonts w:hint="eastAsia" w:ascii="仿宋_GB2312" w:hAnsi="仿宋_GB2312" w:eastAsia="仿宋_GB2312" w:cs="仿宋_GB2312"/>
          <w:sz w:val="32"/>
          <w:szCs w:val="32"/>
        </w:rPr>
        <w:t>主要职能是:贯彻执行国家有关畜牧兽医水产工作的法律法规和方针政策，研究拟订本县畜牧水产业生产发展规划和年度指导性计划并组织实施。</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spacing w:line="360" w:lineRule="auto"/>
        <w:rPr>
          <w:rFonts w:ascii="仿宋_GB2312" w:eastAsia="仿宋_GB2312"/>
          <w:sz w:val="32"/>
          <w:szCs w:val="32"/>
        </w:rPr>
      </w:pPr>
      <w:r>
        <w:rPr>
          <w:rFonts w:hint="eastAsia" w:ascii="仿宋_GB2312" w:hAnsi="仿宋_GB2312" w:eastAsia="仿宋_GB2312" w:cs="仿宋_GB2312"/>
          <w:sz w:val="32"/>
          <w:szCs w:val="32"/>
        </w:rPr>
        <w:t xml:space="preserve"> 此项目为预算内项目：对病死猪进行无害化处理；对</w:t>
      </w:r>
      <w:r>
        <w:rPr>
          <w:rFonts w:hint="eastAsia" w:ascii="仿宋_GB2312" w:hAnsi="仿宋_GB2312" w:eastAsia="仿宋_GB2312" w:cs="仿宋_GB2312"/>
          <w:sz w:val="32"/>
          <w:szCs w:val="32"/>
          <w:lang w:eastAsia="zh-CN"/>
        </w:rPr>
        <w:t>屠宰环节的</w:t>
      </w:r>
      <w:r>
        <w:rPr>
          <w:rFonts w:hint="eastAsia" w:ascii="仿宋_GB2312" w:hAnsi="仿宋_GB2312" w:eastAsia="仿宋_GB2312" w:cs="仿宋_GB2312"/>
          <w:sz w:val="32"/>
          <w:szCs w:val="32"/>
        </w:rPr>
        <w:t>病</w:t>
      </w:r>
      <w:r>
        <w:rPr>
          <w:rFonts w:hint="eastAsia" w:ascii="仿宋_GB2312" w:hAnsi="仿宋_GB2312" w:eastAsia="仿宋_GB2312" w:cs="仿宋_GB2312"/>
          <w:sz w:val="32"/>
          <w:szCs w:val="32"/>
          <w:lang w:eastAsia="zh-CN"/>
        </w:rPr>
        <w:t>害</w:t>
      </w:r>
      <w:r>
        <w:rPr>
          <w:rFonts w:hint="eastAsia" w:ascii="仿宋_GB2312" w:hAnsi="仿宋_GB2312" w:eastAsia="仿宋_GB2312" w:cs="仿宋_GB2312"/>
          <w:sz w:val="32"/>
          <w:szCs w:val="32"/>
        </w:rPr>
        <w:t>猪进行</w:t>
      </w:r>
      <w:r>
        <w:rPr>
          <w:rFonts w:hint="eastAsia" w:ascii="仿宋_GB2312" w:hAnsi="仿宋_GB2312" w:eastAsia="仿宋_GB2312" w:cs="仿宋_GB2312"/>
          <w:sz w:val="32"/>
          <w:szCs w:val="32"/>
          <w:lang w:eastAsia="zh-CN"/>
        </w:rPr>
        <w:t>损失补贴</w:t>
      </w:r>
      <w:r>
        <w:rPr>
          <w:rFonts w:hint="eastAsia" w:ascii="仿宋_GB2312" w:hAnsi="仿宋_GB2312" w:eastAsia="仿宋_GB2312" w:cs="仿宋_GB2312"/>
          <w:sz w:val="32"/>
          <w:szCs w:val="32"/>
          <w:lang w:val="en-US" w:eastAsia="zh-CN"/>
        </w:rPr>
        <w:t>800元/头，病害猪的</w:t>
      </w:r>
      <w:r>
        <w:rPr>
          <w:rFonts w:hint="eastAsia" w:ascii="仿宋_GB2312" w:hAnsi="仿宋_GB2312" w:eastAsia="仿宋_GB2312" w:cs="仿宋_GB2312"/>
          <w:sz w:val="32"/>
          <w:szCs w:val="32"/>
        </w:rPr>
        <w:t>无害化处理</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rPr>
        <w:t>补贴80/头。</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实际支出</w:t>
      </w:r>
      <w:r>
        <w:rPr>
          <w:rFonts w:hint="eastAsia" w:ascii="仿宋_GB2312" w:hAnsi="仿宋_GB2312" w:eastAsia="仿宋_GB2312"/>
          <w:sz w:val="32"/>
          <w:szCs w:val="32"/>
          <w:lang w:val="en-US" w:eastAsia="zh-CN"/>
        </w:rPr>
        <w:t>3.52万元，用于支付2020年12月至2021年3月份</w:t>
      </w:r>
      <w:r>
        <w:rPr>
          <w:rFonts w:hint="eastAsia" w:ascii="仿宋_GB2312" w:hAnsi="仿宋_GB2312" w:eastAsia="仿宋_GB2312" w:cs="仿宋_GB2312"/>
          <w:sz w:val="32"/>
          <w:szCs w:val="32"/>
          <w:lang w:eastAsia="zh-CN"/>
        </w:rPr>
        <w:t>屠宰环节</w:t>
      </w:r>
      <w:r>
        <w:rPr>
          <w:rFonts w:hint="eastAsia" w:ascii="仿宋_GB2312" w:hAnsi="仿宋_GB2312" w:eastAsia="仿宋_GB2312" w:cs="仿宋_GB2312"/>
          <w:sz w:val="32"/>
          <w:szCs w:val="32"/>
        </w:rPr>
        <w:t>病</w:t>
      </w:r>
      <w:r>
        <w:rPr>
          <w:rFonts w:hint="eastAsia" w:ascii="仿宋_GB2312" w:hAnsi="仿宋_GB2312" w:eastAsia="仿宋_GB2312" w:cs="仿宋_GB2312"/>
          <w:sz w:val="32"/>
          <w:szCs w:val="32"/>
          <w:lang w:eastAsia="zh-CN"/>
        </w:rPr>
        <w:t>害</w:t>
      </w:r>
      <w:r>
        <w:rPr>
          <w:rFonts w:hint="eastAsia" w:ascii="仿宋_GB2312" w:hAnsi="仿宋_GB2312" w:eastAsia="仿宋_GB2312" w:cs="仿宋_GB2312"/>
          <w:sz w:val="32"/>
          <w:szCs w:val="32"/>
        </w:rPr>
        <w:t>猪</w:t>
      </w:r>
      <w:r>
        <w:rPr>
          <w:rFonts w:hint="eastAsia" w:ascii="仿宋_GB2312" w:hAnsi="仿宋_GB2312" w:eastAsia="仿宋_GB2312" w:cs="仿宋_GB2312"/>
          <w:sz w:val="32"/>
          <w:szCs w:val="32"/>
          <w:lang w:eastAsia="zh-CN"/>
        </w:rPr>
        <w:t>损失补贴</w:t>
      </w:r>
      <w:r>
        <w:rPr>
          <w:rFonts w:hint="eastAsia" w:ascii="仿宋_GB2312" w:hAnsi="仿宋_GB2312" w:eastAsia="仿宋_GB2312" w:cs="仿宋_GB2312"/>
          <w:sz w:val="32"/>
          <w:szCs w:val="32"/>
          <w:lang w:val="en-US" w:eastAsia="zh-CN"/>
        </w:rPr>
        <w:t>800元/头，病害猪</w:t>
      </w:r>
      <w:r>
        <w:rPr>
          <w:rFonts w:hint="eastAsia" w:ascii="仿宋_GB2312" w:hAnsi="仿宋_GB2312" w:eastAsia="仿宋_GB2312" w:cs="仿宋_GB2312"/>
          <w:sz w:val="32"/>
          <w:szCs w:val="32"/>
        </w:rPr>
        <w:t>无害化处理</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rPr>
        <w:t>补贴80/头。</w:t>
      </w:r>
      <w:r>
        <w:rPr>
          <w:rFonts w:hint="eastAsia" w:ascii="仿宋_GB2312" w:hAnsi="仿宋_GB2312" w:eastAsia="仿宋_GB2312"/>
          <w:sz w:val="32"/>
          <w:szCs w:val="32"/>
        </w:rPr>
        <w:t>拨付给各</w:t>
      </w:r>
      <w:r>
        <w:rPr>
          <w:rFonts w:hint="eastAsia" w:ascii="仿宋_GB2312" w:hAnsi="仿宋_GB2312" w:eastAsia="仿宋_GB2312"/>
          <w:sz w:val="32"/>
          <w:szCs w:val="32"/>
          <w:lang w:eastAsia="zh-CN"/>
        </w:rPr>
        <w:t>屠宰企业</w:t>
      </w:r>
      <w:r>
        <w:rPr>
          <w:rFonts w:hint="eastAsia" w:ascii="仿宋_GB2312" w:hAnsi="仿宋_GB2312" w:eastAsia="仿宋_GB2312"/>
          <w:sz w:val="32"/>
          <w:szCs w:val="32"/>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不发生大规模随意抛弃病死猪事件；屠宰环节死亡生猪无害化处理率≥90%。</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减少病死猪对环境的影响，</w:t>
      </w:r>
      <w:r>
        <w:rPr>
          <w:rFonts w:hint="eastAsia" w:ascii="仿宋_GB2312" w:hAnsi="仿宋_GB2312" w:eastAsia="仿宋_GB2312"/>
          <w:sz w:val="32"/>
          <w:szCs w:val="32"/>
          <w:lang w:eastAsia="zh-CN"/>
        </w:rPr>
        <w:t>保证病害猪及不合格肉品</w:t>
      </w:r>
      <w:r>
        <w:rPr>
          <w:rFonts w:hint="eastAsia" w:ascii="仿宋_GB2312" w:hAnsi="仿宋_GB2312" w:eastAsia="仿宋_GB2312"/>
          <w:sz w:val="32"/>
          <w:szCs w:val="32"/>
        </w:rPr>
        <w:t>不进入市场进行销售部影响人民群众肉品安全；提高</w:t>
      </w:r>
      <w:r>
        <w:rPr>
          <w:rFonts w:hint="eastAsia" w:ascii="仿宋_GB2312" w:hAnsi="仿宋_GB2312" w:eastAsia="仿宋_GB2312"/>
          <w:sz w:val="32"/>
          <w:szCs w:val="32"/>
          <w:lang w:eastAsia="zh-CN"/>
        </w:rPr>
        <w:t>养殖户和屠宰企业的食品安全</w:t>
      </w:r>
      <w:r>
        <w:rPr>
          <w:rFonts w:hint="eastAsia" w:ascii="仿宋_GB2312" w:hAnsi="仿宋_GB2312" w:eastAsia="仿宋_GB2312"/>
          <w:sz w:val="32"/>
          <w:szCs w:val="32"/>
        </w:rPr>
        <w:t>意识。</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存在问题。针对短板指标分析项目资金使用存在的问题和原因。</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由于病害猪的数量有不可预见性的变化可能性，会影响项目资金使用前的计划制定。专项省级配套资金没有按比例配套，导致资金没有足额支付。</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针对存在的问题提出完善项目管理、资金绩效管理的意见。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现猪肉价格偏高，处理成本也有增加，</w:t>
      </w:r>
      <w:r>
        <w:rPr>
          <w:rFonts w:hint="eastAsia" w:ascii="仿宋_GB2312" w:eastAsia="仿宋_GB2312"/>
          <w:sz w:val="32"/>
          <w:szCs w:val="32"/>
        </w:rPr>
        <w:t>补贴</w:t>
      </w:r>
      <w:r>
        <w:rPr>
          <w:rFonts w:hint="eastAsia" w:ascii="仿宋_GB2312" w:eastAsia="仿宋_GB2312"/>
          <w:sz w:val="32"/>
          <w:szCs w:val="32"/>
          <w:lang w:eastAsia="zh-CN"/>
        </w:rPr>
        <w:t>的标准没有变化</w:t>
      </w:r>
      <w:r>
        <w:rPr>
          <w:rFonts w:hint="eastAsia" w:ascii="仿宋_GB2312" w:eastAsia="仿宋_GB2312"/>
          <w:sz w:val="32"/>
          <w:szCs w:val="32"/>
        </w:rPr>
        <w:t>，</w:t>
      </w:r>
      <w:r>
        <w:rPr>
          <w:rFonts w:hint="eastAsia" w:ascii="仿宋_GB2312" w:eastAsia="仿宋_GB2312"/>
          <w:sz w:val="32"/>
          <w:szCs w:val="32"/>
          <w:lang w:eastAsia="zh-CN"/>
        </w:rPr>
        <w:t>对养殖户及屠宰企业的无害化处理后申报补的贴</w:t>
      </w:r>
      <w:r>
        <w:rPr>
          <w:rFonts w:hint="eastAsia" w:ascii="仿宋_GB2312" w:eastAsia="仿宋_GB2312"/>
          <w:sz w:val="32"/>
          <w:szCs w:val="32"/>
        </w:rPr>
        <w:t>积极性</w:t>
      </w:r>
      <w:r>
        <w:rPr>
          <w:rFonts w:hint="eastAsia" w:ascii="仿宋_GB2312" w:eastAsia="仿宋_GB2312"/>
          <w:sz w:val="32"/>
          <w:szCs w:val="32"/>
          <w:lang w:eastAsia="zh-CN"/>
        </w:rPr>
        <w:t>有一定影响</w:t>
      </w:r>
      <w:r>
        <w:rPr>
          <w:rFonts w:hint="eastAsia" w:ascii="仿宋_GB2312" w:eastAsia="仿宋_GB2312"/>
          <w:sz w:val="32"/>
          <w:szCs w:val="32"/>
        </w:rPr>
        <w:t>，</w:t>
      </w:r>
      <w:r>
        <w:rPr>
          <w:rFonts w:hint="eastAsia" w:ascii="仿宋_GB2312" w:eastAsia="仿宋_GB2312"/>
          <w:sz w:val="32"/>
          <w:szCs w:val="32"/>
          <w:lang w:eastAsia="zh-CN"/>
        </w:rPr>
        <w:t>以后我们要坚持多进行政策宣传，</w:t>
      </w:r>
      <w:r>
        <w:rPr>
          <w:rFonts w:hint="eastAsia" w:ascii="仿宋_GB2312" w:eastAsia="仿宋_GB2312"/>
          <w:sz w:val="32"/>
          <w:szCs w:val="32"/>
        </w:rPr>
        <w:t>提高</w:t>
      </w:r>
      <w:r>
        <w:rPr>
          <w:rFonts w:hint="eastAsia" w:ascii="仿宋_GB2312" w:eastAsia="仿宋_GB2312"/>
          <w:sz w:val="32"/>
          <w:szCs w:val="32"/>
          <w:lang w:eastAsia="zh-CN"/>
        </w:rPr>
        <w:t>大家的</w:t>
      </w:r>
      <w:r>
        <w:rPr>
          <w:rFonts w:hint="eastAsia" w:ascii="仿宋_GB2312" w:eastAsia="仿宋_GB2312"/>
          <w:sz w:val="32"/>
          <w:szCs w:val="32"/>
        </w:rPr>
        <w:t>无害化处理意识。</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E900"/>
    <w:multiLevelType w:val="singleLevel"/>
    <w:tmpl w:val="B026E900"/>
    <w:lvl w:ilvl="0" w:tentative="0">
      <w:start w:val="3"/>
      <w:numFmt w:val="decimal"/>
      <w:suff w:val="nothing"/>
      <w:lvlText w:val="%1、"/>
      <w:lvlJc w:val="left"/>
    </w:lvl>
  </w:abstractNum>
  <w:abstractNum w:abstractNumId="1">
    <w:nsid w:val="C4467032"/>
    <w:multiLevelType w:val="singleLevel"/>
    <w:tmpl w:val="C446703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2ViNWE3ZDViZmY3Mzk3OWEzOTE2MjA1MjkxMzMifQ=="/>
  </w:docVars>
  <w:rsids>
    <w:rsidRoot w:val="00F22CA7"/>
    <w:rsid w:val="000560B1"/>
    <w:rsid w:val="0013752E"/>
    <w:rsid w:val="00182223"/>
    <w:rsid w:val="003B25CA"/>
    <w:rsid w:val="004903E7"/>
    <w:rsid w:val="00494325"/>
    <w:rsid w:val="00534213"/>
    <w:rsid w:val="006F6EA7"/>
    <w:rsid w:val="00815F57"/>
    <w:rsid w:val="0087074D"/>
    <w:rsid w:val="00916C35"/>
    <w:rsid w:val="009C14D0"/>
    <w:rsid w:val="00E409B6"/>
    <w:rsid w:val="00E933AB"/>
    <w:rsid w:val="00EE444F"/>
    <w:rsid w:val="00F22CA7"/>
    <w:rsid w:val="1BEA0FB0"/>
    <w:rsid w:val="2A0C3112"/>
    <w:rsid w:val="2CBC3E6A"/>
    <w:rsid w:val="468762A1"/>
    <w:rsid w:val="731B27D9"/>
    <w:rsid w:val="7B3E3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character" w:customStyle="1" w:styleId="9">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730</Words>
  <Characters>752</Characters>
  <Lines>4</Lines>
  <Paragraphs>1</Paragraphs>
  <TotalTime>13</TotalTime>
  <ScaleCrop>false</ScaleCrop>
  <LinksUpToDate>false</LinksUpToDate>
  <CharactersWithSpaces>753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2022-04-27T07:16:11Z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76D60DB887CF400A811C520B5F93A1DE</vt:lpwstr>
  </property>
</Properties>
</file>