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附件2-2</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乳源瑶族自治县畜牧兽医水产事务中心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（一）项目用款单位简要情况。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乳源瑶族自治县畜牧兽医水产事务中心是根据乳源瑶族自治县人民政府办公室《关于印发乳源瑶族自治县兽医管理体制改革实施方案的通知》(乳府办[2008]41号)设立。为县农业农村局直属副科级参公管理事业单位(县防制重大动物疫病指挥部办公室挂靠县畜牧兽医水产局)，承担畜牧兽医水产技术业务管理方面职能，</w:t>
      </w:r>
      <w:r>
        <w:rPr>
          <w:rFonts w:hint="default" w:ascii="仿宋_GB2312" w:eastAsia="仿宋_GB2312"/>
          <w:sz w:val="32"/>
          <w:szCs w:val="32"/>
          <w:lang w:val="en-US" w:eastAsia="zh-CN"/>
        </w:rPr>
        <w:t>畜牧兽医水产</w:t>
      </w:r>
      <w:r>
        <w:rPr>
          <w:rFonts w:hint="eastAsia" w:ascii="仿宋_GB2312" w:eastAsia="仿宋_GB2312"/>
          <w:sz w:val="32"/>
          <w:szCs w:val="32"/>
          <w:lang w:val="en-US" w:eastAsia="zh-CN"/>
        </w:rPr>
        <w:t>事务中心</w:t>
      </w:r>
      <w:r>
        <w:rPr>
          <w:rFonts w:hint="default" w:ascii="仿宋_GB2312" w:eastAsia="仿宋_GB2312"/>
          <w:sz w:val="32"/>
          <w:szCs w:val="32"/>
          <w:lang w:val="en-US" w:eastAsia="zh-CN"/>
        </w:rPr>
        <w:t>设立内设机构3个，均为副股级建制:办公室、畜牧兽医兽药饲料管理股、水产管理股(加挂渔业技术推广站、水生动物防疫检疫站牌子)。事业编制</w:t>
      </w:r>
      <w:r>
        <w:rPr>
          <w:rFonts w:hint="eastAsia" w:ascii="仿宋_GB2312" w:eastAsia="仿宋_GB2312"/>
          <w:sz w:val="32"/>
          <w:szCs w:val="32"/>
          <w:lang w:val="en-US" w:eastAsia="zh-CN"/>
        </w:rPr>
        <w:t>16</w:t>
      </w:r>
      <w:r>
        <w:rPr>
          <w:rFonts w:hint="default" w:ascii="仿宋_GB2312" w:eastAsia="仿宋_GB2312"/>
          <w:sz w:val="32"/>
          <w:szCs w:val="32"/>
          <w:lang w:val="en-US" w:eastAsia="zh-CN"/>
        </w:rPr>
        <w:t>名，配备</w:t>
      </w:r>
      <w:r>
        <w:rPr>
          <w:rFonts w:hint="eastAsia" w:ascii="仿宋_GB2312" w:eastAsia="仿宋_GB2312"/>
          <w:sz w:val="32"/>
          <w:szCs w:val="32"/>
          <w:lang w:val="en-US" w:eastAsia="zh-CN"/>
        </w:rPr>
        <w:t>主任</w:t>
      </w:r>
      <w:r>
        <w:rPr>
          <w:rFonts w:hint="default" w:ascii="仿宋_GB2312" w:eastAsia="仿宋_GB2312"/>
          <w:sz w:val="32"/>
          <w:szCs w:val="32"/>
          <w:lang w:val="en-US" w:eastAsia="zh-CN"/>
        </w:rPr>
        <w:t>1名、副</w:t>
      </w:r>
      <w:r>
        <w:rPr>
          <w:rFonts w:hint="eastAsia" w:ascii="仿宋_GB2312" w:eastAsia="仿宋_GB2312"/>
          <w:sz w:val="32"/>
          <w:szCs w:val="32"/>
          <w:lang w:val="en-US" w:eastAsia="zh-CN"/>
        </w:rPr>
        <w:t>主任</w:t>
      </w:r>
      <w:r>
        <w:rPr>
          <w:rFonts w:hint="default" w:ascii="仿宋_GB2312" w:eastAsia="仿宋_GB2312"/>
          <w:sz w:val="32"/>
          <w:szCs w:val="32"/>
          <w:lang w:val="en-US" w:eastAsia="zh-CN"/>
        </w:rPr>
        <w:t>2名。</w:t>
      </w:r>
      <w:r>
        <w:rPr>
          <w:rFonts w:hint="eastAsia" w:ascii="仿宋_GB2312" w:eastAsia="仿宋_GB2312"/>
          <w:sz w:val="32"/>
          <w:szCs w:val="32"/>
          <w:lang w:val="en-US" w:eastAsia="zh-CN"/>
        </w:rPr>
        <w:t>原直管</w:t>
      </w:r>
      <w:r>
        <w:rPr>
          <w:rFonts w:hint="default" w:ascii="仿宋_GB2312" w:eastAsia="仿宋_GB2312"/>
          <w:sz w:val="32"/>
          <w:szCs w:val="32"/>
          <w:lang w:val="en-US" w:eastAsia="zh-CN"/>
        </w:rPr>
        <w:t>9个镇分别设立畜牧兽医水产站(</w:t>
      </w:r>
      <w:r>
        <w:rPr>
          <w:rFonts w:hint="eastAsia" w:ascii="仿宋_GB2312" w:eastAsia="仿宋_GB2312"/>
          <w:sz w:val="32"/>
          <w:szCs w:val="32"/>
          <w:lang w:val="en-US" w:eastAsia="zh-CN"/>
        </w:rPr>
        <w:t>2020年10月起，由于机构编制改革，九个乡镇畜牧兽医水产站列编当地镇人民政府</w:t>
      </w:r>
      <w:r>
        <w:rPr>
          <w:rFonts w:hint="default" w:ascii="仿宋_GB2312" w:eastAsia="仿宋_GB2312"/>
          <w:sz w:val="32"/>
          <w:szCs w:val="32"/>
          <w:lang w:val="en-US" w:eastAsia="zh-CN"/>
        </w:rPr>
        <w:t>)，承担各镇动物防疫、检疫和公益性技术推广服务职能。</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项目实施主要内容及实施程序。</w:t>
      </w:r>
    </w:p>
    <w:p>
      <w:pPr>
        <w:spacing w:line="360" w:lineRule="auto"/>
        <w:rPr>
          <w:rFonts w:ascii="仿宋_GB2312" w:eastAsia="仿宋_GB2312"/>
          <w:sz w:val="32"/>
          <w:szCs w:val="32"/>
        </w:rPr>
      </w:pPr>
      <w:r>
        <w:rPr>
          <w:rFonts w:hint="eastAsia" w:ascii="仿宋_GB2312" w:hAnsi="仿宋_GB2312" w:eastAsia="仿宋_GB2312" w:cs="仿宋_GB2312"/>
          <w:sz w:val="32"/>
          <w:szCs w:val="32"/>
        </w:rPr>
        <w:t xml:space="preserve"> 此项目为预算内项目：</w:t>
      </w:r>
      <w:r>
        <w:rPr>
          <w:rFonts w:hint="eastAsia" w:ascii="仿宋_GB2312" w:hAnsi="仿宋_GB2312" w:eastAsia="仿宋_GB2312" w:cs="仿宋_GB2312"/>
          <w:sz w:val="32"/>
          <w:szCs w:val="32"/>
          <w:lang w:eastAsia="zh-CN"/>
        </w:rPr>
        <w:t>按照每人每月</w:t>
      </w:r>
      <w:r>
        <w:rPr>
          <w:rFonts w:hint="eastAsia" w:ascii="仿宋_GB2312" w:hAnsi="仿宋_GB2312" w:eastAsia="仿宋_GB2312" w:cs="仿宋_GB2312"/>
          <w:sz w:val="32"/>
          <w:szCs w:val="32"/>
          <w:lang w:val="en-US" w:eastAsia="zh-CN"/>
        </w:rPr>
        <w:t>/1000元的标准</w:t>
      </w:r>
      <w:r>
        <w:rPr>
          <w:rFonts w:hint="eastAsia" w:ascii="仿宋_GB2312" w:hAnsi="仿宋_GB2312" w:eastAsia="仿宋_GB2312" w:cs="仿宋_GB2312"/>
          <w:sz w:val="32"/>
          <w:szCs w:val="32"/>
        </w:rPr>
        <w:t>发放</w:t>
      </w:r>
      <w:r>
        <w:rPr>
          <w:rFonts w:hint="eastAsia" w:ascii="仿宋_GB2312" w:hAnsi="仿宋_GB2312" w:eastAsia="仿宋_GB2312" w:cs="仿宋_GB2312"/>
          <w:sz w:val="32"/>
          <w:szCs w:val="32"/>
          <w:lang w:eastAsia="zh-CN"/>
        </w:rPr>
        <w:t>村级防疫员</w:t>
      </w:r>
      <w:r>
        <w:rPr>
          <w:rFonts w:hint="eastAsia" w:ascii="仿宋_GB2312" w:hAnsi="仿宋_GB2312" w:eastAsia="仿宋_GB2312" w:cs="仿宋_GB2312"/>
          <w:sz w:val="32"/>
          <w:szCs w:val="32"/>
        </w:rPr>
        <w:t>补助。</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60</w:t>
      </w:r>
      <w:r>
        <w:rPr>
          <w:rFonts w:hint="eastAsia" w:ascii="仿宋_GB2312" w:hAnsi="仿宋_GB2312" w:eastAsia="仿宋_GB2312"/>
          <w:sz w:val="32"/>
          <w:szCs w:val="32"/>
        </w:rPr>
        <w:t>万元。</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w:t>
      </w:r>
      <w:r>
        <w:rPr>
          <w:rFonts w:hint="eastAsia" w:ascii="仿宋_GB2312" w:hAnsi="仿宋_GB2312" w:eastAsia="仿宋_GB2312"/>
          <w:sz w:val="32"/>
          <w:szCs w:val="32"/>
          <w:lang w:val="en-US" w:eastAsia="zh-CN"/>
        </w:rPr>
        <w:t>60</w:t>
      </w:r>
      <w:r>
        <w:rPr>
          <w:rFonts w:hint="eastAsia" w:ascii="仿宋_GB2312" w:hAnsi="仿宋_GB2312" w:eastAsia="仿宋_GB2312"/>
          <w:sz w:val="32"/>
          <w:szCs w:val="32"/>
        </w:rPr>
        <w:t>万元，用于</w:t>
      </w:r>
      <w:r>
        <w:rPr>
          <w:rFonts w:hint="eastAsia" w:ascii="仿宋_GB2312" w:hAnsi="仿宋_GB2312" w:eastAsia="仿宋_GB2312"/>
          <w:sz w:val="32"/>
          <w:szCs w:val="32"/>
          <w:lang w:eastAsia="zh-CN"/>
        </w:rPr>
        <w:t>拨付全县村级动物防疫员的补助</w:t>
      </w:r>
      <w:r>
        <w:rPr>
          <w:rFonts w:hint="eastAsia" w:ascii="仿宋_GB2312" w:hAnsi="仿宋_GB2312" w:eastAsia="仿宋_GB2312"/>
          <w:sz w:val="32"/>
          <w:szCs w:val="32"/>
        </w:rPr>
        <w:t>。</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项目的绩效目标完成情况（经济、政治和社会效益）。</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lang w:eastAsia="zh-CN"/>
        </w:rPr>
        <w:t>按照各镇防疫员的数量和发放的标准，全额拨付到各镇人民政府</w:t>
      </w:r>
      <w:r>
        <w:rPr>
          <w:rFonts w:hint="eastAsia" w:ascii="仿宋_GB2312" w:hAnsi="仿宋_GB2312" w:eastAsia="仿宋_GB2312"/>
          <w:sz w:val="32"/>
          <w:szCs w:val="32"/>
        </w:rPr>
        <w:t>。</w:t>
      </w:r>
    </w:p>
    <w:p>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有效的推动我县动物防疫工作</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稳定动物防疫队伍，提高我县动物防疫的水平。</w:t>
      </w:r>
    </w:p>
    <w:p>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存在问题。针对短板指标分析项目资金使用存在的问题和原因。</w:t>
      </w:r>
    </w:p>
    <w:p>
      <w:pPr>
        <w:spacing w:line="360" w:lineRule="auto"/>
        <w:ind w:left="420" w:leftChars="200"/>
        <w:rPr>
          <w:rFonts w:hint="eastAsia" w:ascii="仿宋_GB2312" w:eastAsia="仿宋_GB2312"/>
          <w:sz w:val="32"/>
          <w:szCs w:val="32"/>
          <w:lang w:eastAsia="zh-CN"/>
        </w:rPr>
      </w:pPr>
      <w:r>
        <w:rPr>
          <w:rFonts w:hint="eastAsia" w:ascii="仿宋_GB2312" w:eastAsia="仿宋_GB2312"/>
          <w:sz w:val="32"/>
          <w:szCs w:val="32"/>
        </w:rPr>
        <w:t>补贴</w:t>
      </w:r>
      <w:r>
        <w:rPr>
          <w:rFonts w:hint="eastAsia" w:ascii="仿宋_GB2312" w:eastAsia="仿宋_GB2312"/>
          <w:sz w:val="32"/>
          <w:szCs w:val="32"/>
          <w:lang w:eastAsia="zh-CN"/>
        </w:rPr>
        <w:t>标准较低</w:t>
      </w:r>
      <w:r>
        <w:rPr>
          <w:rFonts w:hint="eastAsia" w:ascii="仿宋_GB2312" w:eastAsia="仿宋_GB2312"/>
          <w:sz w:val="32"/>
          <w:szCs w:val="32"/>
        </w:rPr>
        <w:t>，</w:t>
      </w:r>
      <w:r>
        <w:rPr>
          <w:rFonts w:hint="eastAsia" w:ascii="仿宋_GB2312" w:eastAsia="仿宋_GB2312"/>
          <w:sz w:val="32"/>
          <w:szCs w:val="32"/>
          <w:lang w:eastAsia="zh-CN"/>
        </w:rPr>
        <w:t>村级动物防疫员积</w:t>
      </w:r>
      <w:r>
        <w:rPr>
          <w:rFonts w:hint="eastAsia" w:ascii="仿宋_GB2312" w:eastAsia="仿宋_GB2312"/>
          <w:sz w:val="32"/>
          <w:szCs w:val="32"/>
        </w:rPr>
        <w:t>极性</w:t>
      </w:r>
      <w:r>
        <w:rPr>
          <w:rFonts w:hint="eastAsia" w:ascii="仿宋_GB2312" w:eastAsia="仿宋_GB2312"/>
          <w:sz w:val="32"/>
          <w:szCs w:val="32"/>
          <w:lang w:eastAsia="zh-CN"/>
        </w:rPr>
        <w:t>不高。</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针对存在的问题提出完善项目管理、资金绩效管理的意见。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提高补贴款，</w:t>
      </w:r>
      <w:r>
        <w:rPr>
          <w:rFonts w:hint="eastAsia" w:ascii="仿宋_GB2312" w:eastAsia="仿宋_GB2312"/>
          <w:sz w:val="32"/>
          <w:szCs w:val="32"/>
          <w:lang w:eastAsia="zh-CN"/>
        </w:rPr>
        <w:t>村级动物防疫员积</w:t>
      </w:r>
      <w:r>
        <w:rPr>
          <w:rFonts w:hint="eastAsia" w:ascii="仿宋_GB2312" w:eastAsia="仿宋_GB2312"/>
          <w:sz w:val="32"/>
          <w:szCs w:val="32"/>
        </w:rPr>
        <w:t>极性</w:t>
      </w:r>
      <w:r>
        <w:rPr>
          <w:rFonts w:hint="eastAsia" w:ascii="仿宋_GB2312" w:eastAsia="仿宋_GB2312"/>
          <w:sz w:val="32"/>
          <w:szCs w:val="32"/>
          <w:lang w:eastAsia="zh-CN"/>
        </w:rPr>
        <w:t>。</w:t>
      </w:r>
    </w:p>
    <w:p>
      <w:pPr>
        <w:pageBreakBefore w:val="0"/>
        <w:widowControl w:val="0"/>
        <w:kinsoku/>
        <w:wordWrap/>
        <w:overflowPunct/>
        <w:topLinePunct w:val="0"/>
        <w:autoSpaceDE/>
        <w:autoSpaceDN/>
        <w:bidi w:val="0"/>
        <w:adjustRightInd/>
        <w:snapToGrid/>
        <w:spacing w:line="590" w:lineRule="exact"/>
        <w:ind w:firstLine="640" w:firstLineChars="200"/>
        <w:jc w:val="right"/>
        <w:textAlignment w:val="auto"/>
        <w:rPr>
          <w:rFonts w:hint="eastAsia" w:ascii="仿宋_GB2312" w:hAnsi="仿宋_GB2312" w:eastAsia="仿宋_GB2312"/>
          <w:sz w:val="32"/>
          <w:szCs w:val="32"/>
          <w:lang w:val="en-US" w:eastAsia="zh-CN"/>
        </w:rPr>
      </w:pPr>
    </w:p>
    <w:p>
      <w:pPr>
        <w:pageBreakBefore w:val="0"/>
        <w:widowControl w:val="0"/>
        <w:kinsoku/>
        <w:wordWrap/>
        <w:overflowPunct/>
        <w:topLinePunct w:val="0"/>
        <w:autoSpaceDE/>
        <w:autoSpaceDN/>
        <w:bidi w:val="0"/>
        <w:adjustRightInd/>
        <w:snapToGrid/>
        <w:spacing w:line="590" w:lineRule="exact"/>
        <w:ind w:firstLine="640" w:firstLineChars="200"/>
        <w:jc w:val="right"/>
        <w:textAlignment w:val="auto"/>
        <w:rPr>
          <w:rFonts w:hint="eastAsia" w:ascii="仿宋_GB2312" w:hAnsi="仿宋_GB2312" w:eastAsia="仿宋_GB2312"/>
          <w:sz w:val="32"/>
          <w:szCs w:val="32"/>
          <w:lang w:val="en-US" w:eastAsia="zh-CN"/>
        </w:rPr>
      </w:pPr>
      <w:bookmarkStart w:id="0" w:name="_GoBack"/>
      <w:bookmarkEnd w:id="0"/>
      <w:r>
        <w:rPr>
          <w:rFonts w:hint="eastAsia" w:ascii="仿宋_GB2312" w:hAnsi="仿宋_GB2312" w:eastAsia="仿宋_GB2312"/>
          <w:sz w:val="32"/>
          <w:szCs w:val="32"/>
          <w:lang w:val="en-US" w:eastAsia="zh-CN"/>
        </w:rPr>
        <w:t>乳源瑶族自治县畜牧兽医水产事务中心</w:t>
      </w:r>
    </w:p>
    <w:p>
      <w:pPr>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eastAsia"/>
          <w:lang w:eastAsia="zh-CN"/>
        </w:rPr>
      </w:pPr>
      <w:r>
        <w:rPr>
          <w:rFonts w:hint="eastAsia" w:ascii="仿宋_GB2312" w:hAnsi="仿宋_GB2312" w:eastAsia="仿宋_GB2312"/>
          <w:sz w:val="32"/>
          <w:szCs w:val="32"/>
          <w:lang w:val="en-US" w:eastAsia="zh-CN"/>
        </w:rPr>
        <w:t xml:space="preserve">                  2022年4月6日</w:t>
      </w:r>
    </w:p>
    <w:p>
      <w:pPr>
        <w:spacing w:line="360" w:lineRule="auto"/>
        <w:ind w:firstLine="640" w:firstLineChars="200"/>
        <w:rPr>
          <w:rFonts w:hint="eastAsia" w:ascii="仿宋_GB2312" w:eastAsia="仿宋_GB2312"/>
          <w:sz w:val="32"/>
          <w:szCs w:val="32"/>
          <w:lang w:eastAsia="zh-CN"/>
        </w:rPr>
      </w:pPr>
    </w:p>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6E900"/>
    <w:multiLevelType w:val="singleLevel"/>
    <w:tmpl w:val="B026E900"/>
    <w:lvl w:ilvl="0" w:tentative="0">
      <w:start w:val="3"/>
      <w:numFmt w:val="decimal"/>
      <w:suff w:val="nothing"/>
      <w:lvlText w:val="%1、"/>
      <w:lvlJc w:val="left"/>
    </w:lvl>
  </w:abstractNum>
  <w:abstractNum w:abstractNumId="1">
    <w:nsid w:val="C4467032"/>
    <w:multiLevelType w:val="singleLevel"/>
    <w:tmpl w:val="C446703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3752E"/>
    <w:rsid w:val="00182223"/>
    <w:rsid w:val="00182473"/>
    <w:rsid w:val="003B25CA"/>
    <w:rsid w:val="004903E7"/>
    <w:rsid w:val="00494325"/>
    <w:rsid w:val="00534213"/>
    <w:rsid w:val="006F6EA7"/>
    <w:rsid w:val="00815F57"/>
    <w:rsid w:val="0087074D"/>
    <w:rsid w:val="00916C35"/>
    <w:rsid w:val="009C14D0"/>
    <w:rsid w:val="00B559DF"/>
    <w:rsid w:val="00C14B80"/>
    <w:rsid w:val="00DA3A70"/>
    <w:rsid w:val="00DD4062"/>
    <w:rsid w:val="00E409B6"/>
    <w:rsid w:val="00E933AB"/>
    <w:rsid w:val="00EE444F"/>
    <w:rsid w:val="00F22CA7"/>
    <w:rsid w:val="1BEA0FB0"/>
    <w:rsid w:val="2786449E"/>
    <w:rsid w:val="2A0C3112"/>
    <w:rsid w:val="2CBC3E6A"/>
    <w:rsid w:val="468762A1"/>
    <w:rsid w:val="7B737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rFonts w:ascii="Times New Roman" w:hAnsi="Times New Roman" w:eastAsia="宋体" w:cs="Times New Roman"/>
      <w:sz w:val="18"/>
      <w:szCs w:val="18"/>
    </w:rPr>
  </w:style>
  <w:style w:type="character" w:customStyle="1" w:styleId="9">
    <w:name w:val="页脚 Char"/>
    <w:basedOn w:val="7"/>
    <w:link w:val="4"/>
    <w:semiHidden/>
    <w:qFormat/>
    <w:uiPriority w:val="99"/>
    <w:rPr>
      <w:rFonts w:ascii="Times New Roman" w:hAnsi="Times New Roman" w:eastAsia="宋体" w:cs="Times New Roman"/>
      <w:sz w:val="18"/>
      <w:szCs w:val="18"/>
    </w:rPr>
  </w:style>
  <w:style w:type="character" w:customStyle="1" w:styleId="10">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636</Words>
  <Characters>650</Characters>
  <Lines>4</Lines>
  <Paragraphs>1</Paragraphs>
  <TotalTime>0</TotalTime>
  <ScaleCrop>false</ScaleCrop>
  <LinksUpToDate>false</LinksUpToDate>
  <CharactersWithSpaces>651</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2022-04-07T01:09:07Z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3CC6E95F68B64AF8BC5B597F8E93AF01</vt:lpwstr>
  </property>
</Properties>
</file>