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不动产工作日常经费项目绩效自评报告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保障不动产登记日常工作平稳运行，促进我县不动产登记高质量发展，落实不动产登记制度的需要，提升我县不动产登记能力和服务水平的基础。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保障不动产登记工作平稳有序开展，提高不动产登记效率，保障不动产登记工作平稳有序开展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促进经济社会全面协调可持续发展，掌握真实准确的土地基础数据，推进国家治理体系和治理能力现代化、促进经济社会全面协调可持续发展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，显化不动产价值。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统一登记后，能有效的保障不动产交易的安全，为社会发展提供土地信息数据支撑，推动实施创新驱动发展战略、支撑新产业新业态发展、提高政府依法行政能力和国土资源管理服务水平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加快推进生态文明建设，夯实自然资源调查基础和推进统一确权登记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促进国土资源的可持续性利用，科学规划、合理利用、有效保护国土资源。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8C7292"/>
    <w:multiLevelType w:val="singleLevel"/>
    <w:tmpl w:val="D98C72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5C2B72"/>
    <w:rsid w:val="1BEA0FB0"/>
    <w:rsid w:val="2A0C3112"/>
    <w:rsid w:val="39921607"/>
    <w:rsid w:val="468762A1"/>
    <w:rsid w:val="52365A07"/>
    <w:rsid w:val="5375086E"/>
    <w:rsid w:val="6382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626</Words>
  <Characters>634</Characters>
  <Lines>1</Lines>
  <Paragraphs>1</Paragraphs>
  <TotalTime>4</TotalTime>
  <ScaleCrop>false</ScaleCrop>
  <LinksUpToDate>false</LinksUpToDate>
  <CharactersWithSpaces>638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D-Liang</cp:lastModifiedBy>
  <cp:lastPrinted>2018-10-25T02:57:00Z</cp:lastPrinted>
  <dcterms:modified xsi:type="dcterms:W3CDTF">2022-04-11T08:06:20Z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4D9EA1B4AD6949259691E61F701EB324</vt:lpwstr>
  </property>
</Properties>
</file>