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sz w:val="32"/>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sz w:val="36"/>
          <w:szCs w:val="36"/>
        </w:rPr>
        <w:t>财政支出项目绩效自评报告</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color w:val="FF0000"/>
          <w:sz w:val="32"/>
          <w:szCs w:val="32"/>
          <w:lang w:val="en-US" w:eastAsia="zh-CN"/>
        </w:rPr>
        <w:t xml:space="preserve"> </w:t>
      </w:r>
      <w:r>
        <w:rPr>
          <w:rFonts w:hint="eastAsia" w:ascii="仿宋_GB2312" w:eastAsia="仿宋_GB2312"/>
          <w:sz w:val="32"/>
          <w:szCs w:val="32"/>
        </w:rPr>
        <w:t>项目实施主要内容及实施程序。</w:t>
      </w:r>
    </w:p>
    <w:p>
      <w:pPr>
        <w:spacing w:line="360" w:lineRule="auto"/>
        <w:ind w:firstLine="640"/>
        <w:rPr>
          <w:rFonts w:hint="eastAsia" w:ascii="仿宋_GB2312" w:eastAsia="仿宋_GB2312"/>
          <w:sz w:val="32"/>
          <w:szCs w:val="32"/>
        </w:rPr>
      </w:pPr>
      <w:r>
        <w:rPr>
          <w:rFonts w:hint="eastAsia" w:ascii="仿宋_GB2312" w:eastAsia="仿宋_GB2312"/>
          <w:sz w:val="32"/>
          <w:szCs w:val="32"/>
          <w:lang w:eastAsia="zh-CN"/>
        </w:rPr>
        <w:t>环卫工作</w:t>
      </w:r>
      <w:r>
        <w:rPr>
          <w:rFonts w:hint="eastAsia" w:ascii="仿宋_GB2312" w:eastAsia="仿宋_GB2312"/>
          <w:sz w:val="32"/>
          <w:szCs w:val="32"/>
        </w:rPr>
        <w:t>各项预算项目是依据</w:t>
      </w:r>
      <w:r>
        <w:rPr>
          <w:rFonts w:hint="eastAsia" w:ascii="仿宋_GB2312" w:eastAsia="仿宋_GB2312"/>
          <w:sz w:val="32"/>
          <w:szCs w:val="32"/>
          <w:lang w:eastAsia="zh-CN"/>
        </w:rPr>
        <w:t>我县环卫</w:t>
      </w:r>
      <w:r>
        <w:rPr>
          <w:rFonts w:hint="eastAsia" w:ascii="仿宋_GB2312" w:eastAsia="仿宋_GB2312"/>
          <w:sz w:val="32"/>
          <w:szCs w:val="32"/>
        </w:rPr>
        <w:t>日常工作情况，</w:t>
      </w:r>
      <w:r>
        <w:rPr>
          <w:rFonts w:hint="eastAsia" w:ascii="仿宋_GB2312" w:eastAsia="仿宋_GB2312"/>
          <w:sz w:val="32"/>
          <w:szCs w:val="32"/>
          <w:lang w:eastAsia="zh-CN"/>
        </w:rPr>
        <w:t>由县住管局</w:t>
      </w:r>
      <w:r>
        <w:rPr>
          <w:rFonts w:hint="eastAsia" w:ascii="仿宋_GB2312" w:eastAsia="仿宋_GB2312"/>
          <w:sz w:val="32"/>
          <w:szCs w:val="32"/>
        </w:rPr>
        <w:t>提出部门预算项目内容及预算资金，报县政府、县财政相关部门审核后确认。根据县财政下达的预算通知，</w:t>
      </w:r>
      <w:r>
        <w:rPr>
          <w:rFonts w:hint="eastAsia" w:ascii="仿宋_GB2312" w:eastAsia="仿宋_GB2312"/>
          <w:sz w:val="32"/>
          <w:szCs w:val="32"/>
          <w:lang w:eastAsia="zh-CN"/>
        </w:rPr>
        <w:t>由住管局</w:t>
      </w:r>
      <w:r>
        <w:rPr>
          <w:rFonts w:hint="eastAsia" w:ascii="仿宋_GB2312" w:eastAsia="仿宋_GB2312"/>
          <w:sz w:val="32"/>
          <w:szCs w:val="32"/>
        </w:rPr>
        <w:t>严格按照项目内容进行资金使用，在此基础上提高工作效率，降低预算资金支出。</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简述项目自评等级和分数，并对照佐证材料逐一分析。</w:t>
      </w:r>
    </w:p>
    <w:p>
      <w:pPr>
        <w:spacing w:line="360" w:lineRule="auto"/>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环卫作业各项</w:t>
      </w:r>
      <w:r>
        <w:rPr>
          <w:rFonts w:hint="eastAsia" w:ascii="仿宋_GB2312" w:eastAsia="仿宋_GB2312"/>
          <w:sz w:val="32"/>
          <w:szCs w:val="32"/>
        </w:rPr>
        <w:t>自评分数</w:t>
      </w:r>
      <w:r>
        <w:rPr>
          <w:rFonts w:hint="eastAsia" w:ascii="仿宋_GB2312" w:eastAsia="仿宋_GB2312"/>
          <w:sz w:val="32"/>
          <w:szCs w:val="32"/>
          <w:lang w:eastAsia="zh-CN"/>
        </w:rPr>
        <w:t>均</w:t>
      </w:r>
      <w:r>
        <w:rPr>
          <w:rFonts w:hint="eastAsia" w:ascii="仿宋_GB2312" w:eastAsia="仿宋_GB2312"/>
          <w:sz w:val="32"/>
          <w:szCs w:val="32"/>
          <w:lang w:val="en-US" w:eastAsia="zh-CN"/>
        </w:rPr>
        <w:t>100</w:t>
      </w:r>
      <w:r>
        <w:rPr>
          <w:rFonts w:hint="eastAsia" w:ascii="仿宋_GB2312" w:eastAsia="仿宋_GB2312"/>
          <w:sz w:val="32"/>
          <w:szCs w:val="32"/>
        </w:rPr>
        <w:t>分。</w:t>
      </w:r>
    </w:p>
    <w:p>
      <w:pPr>
        <w:spacing w:line="360" w:lineRule="auto"/>
        <w:ind w:firstLine="640"/>
        <w:rPr>
          <w:rFonts w:hint="eastAsia"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1、项目的绩效目标。</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总体目标是保持县城街道</w:t>
      </w:r>
      <w:r>
        <w:rPr>
          <w:rFonts w:hint="eastAsia" w:ascii="仿宋_GB2312" w:hAnsi="仿宋_GB2312" w:eastAsia="仿宋_GB2312"/>
          <w:sz w:val="32"/>
          <w:szCs w:val="32"/>
          <w:lang w:eastAsia="zh-CN"/>
        </w:rPr>
        <w:t>、河道、公厕</w:t>
      </w:r>
      <w:r>
        <w:rPr>
          <w:rFonts w:hint="eastAsia" w:ascii="仿宋_GB2312" w:hAnsi="仿宋_GB2312" w:eastAsia="仿宋_GB2312"/>
          <w:sz w:val="32"/>
          <w:szCs w:val="32"/>
        </w:rPr>
        <w:t>卫生整洁，保障居民的垃圾能得到及时清运</w:t>
      </w:r>
      <w:r>
        <w:rPr>
          <w:rFonts w:hint="eastAsia" w:ascii="仿宋_GB2312" w:hAnsi="仿宋_GB2312" w:eastAsia="仿宋_GB2312"/>
          <w:sz w:val="32"/>
          <w:szCs w:val="32"/>
          <w:lang w:eastAsia="zh-CN"/>
        </w:rPr>
        <w:t>及填埋处理</w:t>
      </w:r>
      <w:r>
        <w:rPr>
          <w:rFonts w:hint="eastAsia" w:ascii="仿宋_GB2312" w:hAnsi="仿宋_GB2312" w:eastAsia="仿宋_GB2312"/>
          <w:sz w:val="32"/>
          <w:szCs w:val="32"/>
        </w:rPr>
        <w:t>，保证垃圾填埋场的污水能集中处理达标排放</w:t>
      </w:r>
      <w:r>
        <w:rPr>
          <w:rFonts w:hint="eastAsia" w:ascii="仿宋_GB2312" w:hAnsi="仿宋_GB2312" w:eastAsia="仿宋_GB2312"/>
          <w:sz w:val="32"/>
          <w:szCs w:val="32"/>
          <w:lang w:eastAsia="zh-CN"/>
        </w:rPr>
        <w:t>，另外保证乡镇公共区域的卫生质量，各镇的垃圾能及时运输到县城垃圾填埋场进行填埋处理</w:t>
      </w:r>
      <w:r>
        <w:rPr>
          <w:rFonts w:hint="eastAsia" w:ascii="仿宋_GB2312" w:hAnsi="仿宋_GB2312" w:eastAsia="仿宋_GB2312"/>
          <w:sz w:val="32"/>
          <w:szCs w:val="32"/>
        </w:rPr>
        <w:t>。从而提高县城</w:t>
      </w:r>
      <w:r>
        <w:rPr>
          <w:rFonts w:hint="eastAsia" w:ascii="仿宋_GB2312" w:hAnsi="仿宋_GB2312" w:eastAsia="仿宋_GB2312"/>
          <w:sz w:val="32"/>
          <w:szCs w:val="32"/>
          <w:lang w:eastAsia="zh-CN"/>
        </w:rPr>
        <w:t>及乡镇</w:t>
      </w:r>
      <w:r>
        <w:rPr>
          <w:rFonts w:hint="eastAsia" w:ascii="仿宋_GB2312" w:hAnsi="仿宋_GB2312" w:eastAsia="仿宋_GB2312"/>
          <w:sz w:val="32"/>
          <w:szCs w:val="32"/>
        </w:rPr>
        <w:t>的环境卫生质量水平，美化居民的生活环境，减少垃圾废水的排放，降低对地下水及地表生态的影响。</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项目资金实际总投入情况。</w:t>
      </w:r>
    </w:p>
    <w:p>
      <w:pPr>
        <w:spacing w:line="360" w:lineRule="auto"/>
        <w:ind w:firstLine="64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2021年环卫日常作业各项目</w:t>
      </w:r>
      <w:r>
        <w:rPr>
          <w:rFonts w:hint="eastAsia" w:ascii="仿宋_GB2312" w:hAnsi="仿宋_GB2312" w:eastAsia="仿宋_GB2312"/>
          <w:sz w:val="32"/>
          <w:szCs w:val="32"/>
        </w:rPr>
        <w:t>总投入</w:t>
      </w:r>
      <w:r>
        <w:rPr>
          <w:rFonts w:hint="eastAsia" w:ascii="仿宋_GB2312" w:hAnsi="仿宋_GB2312" w:eastAsia="仿宋_GB2312"/>
          <w:sz w:val="32"/>
          <w:szCs w:val="32"/>
          <w:lang w:eastAsia="zh-CN"/>
        </w:rPr>
        <w:t>资金</w:t>
      </w:r>
      <w:r>
        <w:rPr>
          <w:rFonts w:hint="eastAsia" w:ascii="仿宋_GB2312" w:hAnsi="仿宋_GB2312" w:eastAsia="仿宋_GB2312"/>
          <w:sz w:val="32"/>
          <w:szCs w:val="32"/>
          <w:lang w:val="en-US" w:eastAsia="zh-CN"/>
        </w:rPr>
        <w:t>3978.39</w:t>
      </w:r>
      <w:r>
        <w:rPr>
          <w:rFonts w:hint="eastAsia" w:ascii="仿宋_GB2312" w:hAnsi="仿宋_GB2312" w:eastAsia="仿宋_GB2312"/>
          <w:sz w:val="32"/>
          <w:szCs w:val="32"/>
        </w:rPr>
        <w:t>万元，以</w:t>
      </w:r>
      <w:r>
        <w:rPr>
          <w:rFonts w:hint="eastAsia" w:ascii="仿宋_GB2312" w:hAnsi="仿宋_GB2312" w:eastAsia="仿宋_GB2312"/>
          <w:sz w:val="32"/>
          <w:szCs w:val="32"/>
          <w:lang w:eastAsia="zh-CN"/>
        </w:rPr>
        <w:t>县城</w:t>
      </w:r>
      <w:r>
        <w:rPr>
          <w:rFonts w:hint="eastAsia" w:ascii="仿宋_GB2312" w:hAnsi="仿宋_GB2312" w:eastAsia="仿宋_GB2312"/>
          <w:sz w:val="32"/>
          <w:szCs w:val="32"/>
        </w:rPr>
        <w:t>道路降尘、垃圾清扫、收集、运输、处理、河面保洁、公厕管理</w:t>
      </w:r>
      <w:r>
        <w:rPr>
          <w:rFonts w:hint="eastAsia" w:ascii="仿宋_GB2312" w:hAnsi="仿宋_GB2312" w:eastAsia="仿宋_GB2312"/>
          <w:sz w:val="32"/>
          <w:szCs w:val="32"/>
          <w:lang w:eastAsia="zh-CN"/>
        </w:rPr>
        <w:t>以及乡镇卫生保洁、垃圾清运</w:t>
      </w:r>
      <w:r>
        <w:rPr>
          <w:rFonts w:hint="eastAsia" w:ascii="仿宋_GB2312" w:hAnsi="仿宋_GB2312" w:eastAsia="仿宋_GB2312"/>
          <w:sz w:val="32"/>
          <w:szCs w:val="32"/>
        </w:rPr>
        <w:t>为主。</w:t>
      </w:r>
      <w:r>
        <w:rPr>
          <w:rFonts w:hint="eastAsia" w:ascii="仿宋_GB2312" w:hAnsi="仿宋_GB2312" w:eastAsia="仿宋_GB2312"/>
          <w:sz w:val="32"/>
          <w:szCs w:val="32"/>
          <w:lang w:eastAsia="zh-CN"/>
        </w:rPr>
        <w:t>工程项目投入</w:t>
      </w:r>
      <w:r>
        <w:rPr>
          <w:rFonts w:hint="eastAsia" w:ascii="仿宋_GB2312" w:hAnsi="仿宋_GB2312" w:eastAsia="仿宋_GB2312"/>
          <w:sz w:val="32"/>
          <w:szCs w:val="32"/>
          <w:lang w:val="en-US" w:eastAsia="zh-CN"/>
        </w:rPr>
        <w:t>136.69万元，主要是垃圾填埋场建设支出。</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项目资金实际支出情况及资金使用效益情况。</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县城垃圾清扫、收集、中转、运输及五大平原乡镇中转站垃圾转运至县垃圾填埋场项目</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1585</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支出率</w:t>
      </w:r>
      <w:r>
        <w:rPr>
          <w:rFonts w:hint="eastAsia" w:ascii="仿宋_GB2312" w:hAnsi="仿宋_GB2312" w:eastAsia="仿宋_GB2312"/>
          <w:sz w:val="32"/>
          <w:szCs w:val="32"/>
          <w:lang w:val="en-US" w:eastAsia="zh-CN"/>
        </w:rPr>
        <w:t>99.84%，主要用于县城街道的卫生清扫保洁、垃圾中转及运输至县垃圾填埋场，另外包括桂头、一六、游溪、东坪、乳城四个镇的垃圾从镇垃圾转运点运输至县垃圾填埋场。该项目清扫保洁面积包括县城内所有主次道路、公园、广场及外环道路至侯公渡路段，面积约135万平方米，县城主干路每日保洁时间不低于18小时，外环及较次道路不低于12小时，县城日清理转运垃圾约75.54吨，五个平原乡镇日转运垃圾量约44.61吨，目前该项目共有环卫作业人员214人，解决了部分社会底层人员的劳动就业问题。该项目实施以来，我县县城的环境卫生质量逐年提升，得到了各级领导、市民及外来人员的好评</w:t>
      </w:r>
      <w:r>
        <w:rPr>
          <w:rFonts w:hint="eastAsia" w:ascii="仿宋_GB2312" w:hAnsi="仿宋_GB2312" w:eastAsia="仿宋_GB2312"/>
          <w:sz w:val="32"/>
          <w:szCs w:val="32"/>
        </w:rPr>
        <w:t>。</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河道清理经费</w:t>
      </w:r>
      <w:r>
        <w:rPr>
          <w:rFonts w:hint="eastAsia" w:ascii="仿宋_GB2312" w:hAnsi="仿宋_GB2312" w:eastAsia="仿宋_GB2312"/>
          <w:sz w:val="32"/>
          <w:szCs w:val="32"/>
          <w:lang w:eastAsia="zh-CN"/>
        </w:rPr>
        <w:t>项目</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21.9</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支出率</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主要用于</w:t>
      </w:r>
      <w:r>
        <w:rPr>
          <w:rFonts w:hint="eastAsia" w:ascii="仿宋_GB2312" w:hAnsi="仿宋_GB2312" w:eastAsia="仿宋_GB2312"/>
          <w:sz w:val="32"/>
          <w:szCs w:val="32"/>
          <w:lang w:eastAsia="zh-CN"/>
        </w:rPr>
        <w:t>保</w:t>
      </w:r>
      <w:r>
        <w:rPr>
          <w:rFonts w:hint="eastAsia" w:ascii="仿宋_GB2312" w:hAnsi="仿宋_GB2312" w:eastAsia="仿宋_GB2312"/>
          <w:sz w:val="32"/>
          <w:szCs w:val="32"/>
        </w:rPr>
        <w:t>障乳江南水至鹰嘴石电站段</w:t>
      </w:r>
      <w:r>
        <w:rPr>
          <w:rFonts w:hint="eastAsia" w:ascii="仿宋_GB2312" w:hAnsi="仿宋_GB2312" w:eastAsia="仿宋_GB2312"/>
          <w:sz w:val="32"/>
          <w:szCs w:val="32"/>
          <w:lang w:eastAsia="zh-CN"/>
        </w:rPr>
        <w:t>约</w:t>
      </w:r>
      <w:r>
        <w:rPr>
          <w:rFonts w:hint="eastAsia" w:ascii="仿宋_GB2312" w:hAnsi="仿宋_GB2312" w:eastAsia="仿宋_GB2312"/>
          <w:sz w:val="32"/>
          <w:szCs w:val="32"/>
          <w:lang w:val="en-US" w:eastAsia="zh-CN"/>
        </w:rPr>
        <w:t>20万平方米</w:t>
      </w:r>
      <w:r>
        <w:rPr>
          <w:rFonts w:hint="eastAsia" w:ascii="仿宋_GB2312" w:hAnsi="仿宋_GB2312" w:eastAsia="仿宋_GB2312"/>
          <w:sz w:val="32"/>
          <w:szCs w:val="32"/>
        </w:rPr>
        <w:t>的河面</w:t>
      </w:r>
      <w:r>
        <w:rPr>
          <w:rFonts w:hint="eastAsia" w:ascii="仿宋_GB2312" w:hAnsi="仿宋_GB2312" w:eastAsia="仿宋_GB2312"/>
          <w:sz w:val="32"/>
          <w:szCs w:val="32"/>
          <w:lang w:eastAsia="zh-CN"/>
        </w:rPr>
        <w:t>干净及该河段各个码头的卫生保洁</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投入打捞船只3艘，其中1艘机械打捞船，在天气环境安全的前提下坚持早晚每日清理河面垃圾2次，日清理垃圾400公斤，经常性对各个码头进行清扫冲洗，有效去除了各个码头的大小便残迹，给外出散步市民提供良好环境。</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公厕管理、道路洒水及机械清扫运营项目实际支出151.6万元，支出率100%，主要用于我县所有公厕的日常管理，包括公厕的日常保洁、设备设施维修维护等以及每日县城街道的冲洗除尘。2021年共有15座公厕对外开放，分别是南水公厕、观音山公园公厕、原环卫办公楼公厕（观音山公园对面）、民族桥底公厕、金狮公园公厕（2座，民中对面及半山）、政府旁公厕、旧白云天旁公厕、交通局对面公厕、文昌公园、团结广场公厕（2座）、亲水公园公厕、侯公渡公园公厕、图书馆旁公厕），全部简易公厕进行了改造升级，现在在用公厕保证每日冲洗，每日开放时间不得低于13小时，但由于公厕各项设施人为破坏较为严重，部分设施更换不够及时，今后将加强对公厕的管理，同时协调相关部门加大对市民的宣传教育。洒水方面，除下雨、停水、车辆维修等特殊情况外，每日至少出动3台洒水车早晚两次对县城内及南北环线道路、丽宫路及其他要求冲洗路段进行冲洗除尘，部分施工路段多次冲洗，洒水范围覆盖县城90%的道路，如逢各项检查、突击、重大活动期间则按照实际工作需要调集车辆增加出车数量，提高洒水频率，扩大洒水范围，保障了我县各项检查活动期间道路的清洁干净。</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乌石虎冲岩垃圾场及云门燕子窝垃圾运营项目主要是云门燕子窝和乌石虎冲岩两个垃圾填埋场的运营管理，包括已封场的燕子窝垃圾填埋场的绿化维护、渗沥液处理，垃圾填埋（包括推卸、压实、覆膜覆土）、渗沥液收集及处理、渗沥液处理在线监控及垃圾填埋场的其他日常管理维护工作。2020年日均处理垃圾139吨，处理渗沥液36.3吨，渗沥液处理全部达标处理才外排至市政污水管网，垃圾场按照天气条件许可的情况下一天两次消杀的原则对填埋区进行灭蝇除臭消杀，对办公区依据蚊蝇具体数量变化进行不定时消杀。同时，每日认真做好垃圾进场计量及各项数据统计工作以便真实及时反映我县垃圾处理的实际状况。</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人行道冲洗经费</w:t>
      </w:r>
      <w:r>
        <w:rPr>
          <w:rFonts w:hint="eastAsia" w:ascii="仿宋_GB2312" w:hAnsi="仿宋_GB2312" w:eastAsia="仿宋_GB2312"/>
          <w:sz w:val="32"/>
          <w:szCs w:val="32"/>
          <w:lang w:eastAsia="zh-CN"/>
        </w:rPr>
        <w:t>项目实际支出</w:t>
      </w:r>
      <w:r>
        <w:rPr>
          <w:rFonts w:hint="eastAsia" w:ascii="仿宋_GB2312" w:hAnsi="仿宋_GB2312" w:eastAsia="仿宋_GB2312"/>
          <w:sz w:val="32"/>
          <w:szCs w:val="32"/>
          <w:lang w:val="en-US" w:eastAsia="zh-CN"/>
        </w:rPr>
        <w:t>66万元，支出率100%，主要是晴天时对人行道进行冲洗，对道路淤泥、油污等难清扫物质就行冲洗。日冲洗人行道面积约10000平方米，日水耗36立方米，自人行道冲洗队伍成立以来，除施工工地周边外的大部分主干道路人行道的卫生质量得到明显改善，行走走动少明显尘土，得到了市民的高度认可。</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大桥、大布、必背、洛阳中转站垃圾运输至县垃圾填埋场</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实际支出</w:t>
      </w:r>
      <w:r>
        <w:rPr>
          <w:rFonts w:hint="eastAsia" w:ascii="仿宋_GB2312" w:hAnsi="仿宋_GB2312" w:eastAsia="仿宋_GB2312"/>
          <w:sz w:val="32"/>
          <w:szCs w:val="32"/>
          <w:lang w:val="en-US" w:eastAsia="zh-CN"/>
        </w:rPr>
        <w:t>259.2万元，支出率100%，该项目是将大桥、大布、必背、洛阳4个区域的生活垃圾自乡镇转运至县城垃圾填埋场进行处理。2020年该4个区域日均向县垃圾填埋场转运垃圾15吨，有效解决了乡镇垃圾难处理的问题。</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九个乡镇镇村垃圾清扫、收集、运输至各镇垃圾中转站</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实际支出</w:t>
      </w:r>
      <w:r>
        <w:rPr>
          <w:rFonts w:hint="eastAsia" w:ascii="仿宋_GB2312" w:hAnsi="仿宋_GB2312" w:eastAsia="仿宋_GB2312"/>
          <w:sz w:val="32"/>
          <w:szCs w:val="32"/>
          <w:lang w:val="en-US" w:eastAsia="zh-CN"/>
        </w:rPr>
        <w:t>1552.74万元，支出率100%，主要工作是对我县9个乡镇进行清扫保洁、垃圾清运至各镇垃圾中转站，该项目覆盖范围包括我县所有9个乡镇1071个村庄的保洁，2021年期间，共清运2.17万吨垃圾，目前我县各镇的垃圾清扫保洁队伍有344人，意味着该项目为乡镇提供了344个就业岗位。自城乡环境卫生统一管理以来，乡镇的环境卫生质量也得到明显改善，加上国家对农村基层大力建设基础设施，乡镇的人居环境每年都是翻天覆地的变化。</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县政府办公大院及第一家属区、碧水蓝湾小区垃圾分类项目实际支出25.88万元，支出率100%，主要工作是在我县政府大院、县政府第一家属区、碧水蓝湾小区开展垃圾分类试点工作，通过建设安装垃圾分类设备设施、开展垃圾分类宣传活动，调动市民参与垃圾分类热情，为进一步垃圾分类推广工作做好基础。</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镇级垃圾填埋场整改工程质保金</w:t>
      </w:r>
      <w:r>
        <w:rPr>
          <w:rFonts w:hint="eastAsia" w:ascii="仿宋_GB2312" w:hAnsi="仿宋_GB2312" w:eastAsia="仿宋_GB2312"/>
          <w:sz w:val="32"/>
          <w:szCs w:val="32"/>
          <w:lang w:val="en-US" w:eastAsia="zh-CN"/>
        </w:rPr>
        <w:t>是在我县镇级填埋场整改工程验收后两年进行款项支付，依据合同约定完成支付30.5万元，支出率100%，镇级填埋场整改工程是对我县5个乡镇的简易填埋场进行整改，收集其垃圾渗沥液、导排填埋气体，降低垃圾填埋场的风险性，减小对周边土地和居民的影响。</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环卫专项规划编制</w:t>
      </w:r>
      <w:r>
        <w:rPr>
          <w:rFonts w:hint="eastAsia" w:ascii="仿宋_GB2312" w:hAnsi="仿宋_GB2312" w:eastAsia="仿宋_GB2312"/>
          <w:sz w:val="32"/>
          <w:szCs w:val="32"/>
          <w:lang w:val="en-US" w:eastAsia="zh-CN"/>
        </w:rPr>
        <w:t>项目实际支付5万元，支出率100%，工作内容是按照要求对我县2021-2035年环境卫生工作进行总体规划编制，配合乳源县的城市发展规划，确保乳源县生活垃圾收运与处理设施建设与城市建设相协调，更好地指导乳源县生活垃圾收运处理工作。</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创文环卫工作</w:t>
      </w:r>
      <w:r>
        <w:rPr>
          <w:rFonts w:hint="eastAsia" w:ascii="仿宋_GB2312" w:hAnsi="仿宋_GB2312" w:eastAsia="仿宋_GB2312"/>
          <w:sz w:val="32"/>
          <w:szCs w:val="32"/>
          <w:lang w:val="en-US" w:eastAsia="zh-CN"/>
        </w:rPr>
        <w:t>项目实际支出44.15万元，支出率100%，主要是在创文创卫检查期间，通过临时调配车辆、人员、环卫设施设备对我县的环境卫生工作进行加强，同时利用环卫车辆加大对环境卫生的宣传力度，已达到创文创卫工作要求的目的。</w:t>
      </w:r>
    </w:p>
    <w:p>
      <w:pPr>
        <w:numPr>
          <w:numId w:val="0"/>
        </w:numPr>
        <w:tabs>
          <w:tab w:val="left" w:pos="420"/>
        </w:tabs>
        <w:spacing w:line="360" w:lineRule="auto"/>
        <w:ind w:left="0" w:leftChars="0"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热能处理站垃圾处理工艺论证评估</w:t>
      </w:r>
      <w:r>
        <w:rPr>
          <w:rFonts w:hint="eastAsia" w:ascii="仿宋_GB2312" w:hAnsi="仿宋_GB2312" w:eastAsia="仿宋_GB2312"/>
          <w:sz w:val="32"/>
          <w:szCs w:val="32"/>
          <w:lang w:val="en-US" w:eastAsia="zh-CN"/>
        </w:rPr>
        <w:t>实际支出70万元，支出率100%，主要是</w:t>
      </w:r>
      <w:r>
        <w:rPr>
          <w:rFonts w:hint="default" w:ascii="仿宋_GB2312" w:hAnsi="仿宋_GB2312" w:eastAsia="仿宋_GB2312"/>
          <w:sz w:val="32"/>
          <w:szCs w:val="32"/>
          <w:lang w:val="en-US" w:eastAsia="zh-CN"/>
        </w:rPr>
        <w:t>对我县必背镇热能处理站进行尾气检测，并依据检测报告组织专家进行工艺论证评估</w:t>
      </w:r>
      <w:r>
        <w:rPr>
          <w:rFonts w:hint="eastAsia" w:ascii="仿宋_GB2312" w:hAnsi="仿宋_GB2312" w:eastAsia="仿宋_GB2312"/>
          <w:sz w:val="32"/>
          <w:szCs w:val="32"/>
          <w:lang w:val="en-US" w:eastAsia="zh-CN"/>
        </w:rPr>
        <w:t>，为下一步对我县四个热能处理站的工作安排提供理论指导。</w:t>
      </w:r>
    </w:p>
    <w:p>
      <w:pPr>
        <w:numPr>
          <w:numId w:val="0"/>
        </w:numPr>
        <w:tabs>
          <w:tab w:val="left" w:pos="420"/>
        </w:tabs>
        <w:spacing w:line="360" w:lineRule="auto"/>
        <w:ind w:left="0" w:leftChars="0" w:firstLine="640" w:firstLineChars="200"/>
        <w:rPr>
          <w:rFonts w:ascii="仿宋_GB2312" w:hAnsi="仿宋_GB2312" w:eastAsia="仿宋_GB2312"/>
          <w:sz w:val="32"/>
          <w:szCs w:val="32"/>
        </w:rPr>
      </w:pPr>
      <w:r>
        <w:rPr>
          <w:rFonts w:hint="default" w:ascii="仿宋_GB2312" w:hAnsi="仿宋_GB2312" w:eastAsia="仿宋_GB2312"/>
          <w:sz w:val="32"/>
          <w:szCs w:val="32"/>
          <w:lang w:val="en-US" w:eastAsia="zh-CN"/>
        </w:rPr>
        <w:t>乳源瑶族自治县生活垃圾卫生填埋场二期工程前期费用</w:t>
      </w:r>
      <w:r>
        <w:rPr>
          <w:rFonts w:hint="eastAsia" w:ascii="仿宋_GB2312" w:hAnsi="仿宋_GB2312" w:eastAsia="仿宋_GB2312"/>
          <w:sz w:val="32"/>
          <w:szCs w:val="32"/>
          <w:lang w:val="en-US" w:eastAsia="zh-CN"/>
        </w:rPr>
        <w:t>实际支付94.19万元，支出率44.33%，该项目是完成我县生活垃圾卫生填埋场二期工程的各项前期工作，包括勘探、环评、设计、招标等过程，由于部分工作在实际操作时出现新的问题，导致全年支出率较低，后续将加快各项前期工作的工作进度，确保整体工程如期完成。</w:t>
      </w:r>
    </w:p>
    <w:p>
      <w:pPr>
        <w:numPr>
          <w:ilvl w:val="0"/>
          <w:numId w:val="3"/>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w:t>
      </w:r>
    </w:p>
    <w:p>
      <w:pPr>
        <w:numPr>
          <w:ilvl w:val="0"/>
          <w:numId w:val="4"/>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我县由于街道环境的局限性，目前大部分清扫保洁、垃圾收集都以人力为主，资金主要用于了人工工资的发放，</w:t>
      </w:r>
      <w:r>
        <w:rPr>
          <w:rFonts w:hint="eastAsia" w:ascii="仿宋_GB2312" w:eastAsia="仿宋_GB2312"/>
          <w:sz w:val="32"/>
          <w:szCs w:val="32"/>
          <w:lang w:val="en-US" w:eastAsia="zh-CN"/>
        </w:rPr>
        <w:t>2021年已经购置了数台机械清扫车和冲洗车</w:t>
      </w:r>
      <w:r>
        <w:rPr>
          <w:rFonts w:hint="eastAsia" w:ascii="仿宋_GB2312" w:eastAsia="仿宋_GB2312"/>
          <w:sz w:val="32"/>
          <w:szCs w:val="32"/>
          <w:lang w:eastAsia="zh-CN"/>
        </w:rPr>
        <w:t>，取得一定效果，今后将对各项环卫作业项目由人力为主逐步转向至机械为主。</w:t>
      </w:r>
    </w:p>
    <w:p>
      <w:pPr>
        <w:numPr>
          <w:ilvl w:val="0"/>
          <w:numId w:val="4"/>
        </w:numPr>
        <w:spacing w:line="360" w:lineRule="auto"/>
        <w:ind w:left="0" w:leftChars="0" w:firstLine="640" w:firstLineChars="200"/>
        <w:rPr>
          <w:rFonts w:ascii="仿宋_GB2312" w:eastAsia="仿宋_GB2312"/>
          <w:sz w:val="32"/>
          <w:szCs w:val="32"/>
        </w:rPr>
      </w:pPr>
      <w:r>
        <w:rPr>
          <w:rFonts w:hint="eastAsia" w:ascii="仿宋_GB2312" w:eastAsia="仿宋_GB2312"/>
          <w:sz w:val="32"/>
          <w:szCs w:val="32"/>
        </w:rPr>
        <w:t>上门收集垃圾业务由于涉及到县城每个居民区和小区，目前偶尔还存在延时上门收取遭到投诉的情况。</w:t>
      </w:r>
    </w:p>
    <w:p>
      <w:pPr>
        <w:numPr>
          <w:ilvl w:val="0"/>
          <w:numId w:val="4"/>
        </w:numPr>
        <w:spacing w:line="360" w:lineRule="auto"/>
        <w:ind w:left="0" w:leftChars="0" w:firstLine="640" w:firstLineChars="200"/>
        <w:rPr>
          <w:rFonts w:ascii="仿宋_GB2312" w:eastAsia="仿宋_GB2312"/>
          <w:sz w:val="32"/>
          <w:szCs w:val="32"/>
        </w:rPr>
      </w:pPr>
      <w:r>
        <w:rPr>
          <w:rFonts w:hint="eastAsia" w:ascii="仿宋_GB2312" w:eastAsia="仿宋_GB2312"/>
          <w:sz w:val="32"/>
          <w:szCs w:val="32"/>
          <w:lang w:eastAsia="zh-CN"/>
        </w:rPr>
        <w:t>垃圾桶的摆放位置存在较大问题，由于我县各个居民区未安装固定垃圾桶投放点，垃圾桶经常被人为挪走，甚至移到公路人行道、车行道放置，影响市容和行人、行车安全，今后需要各个部门配合完善本项工作。</w:t>
      </w:r>
    </w:p>
    <w:p>
      <w:pPr>
        <w:numPr>
          <w:ilvl w:val="0"/>
          <w:numId w:val="4"/>
        </w:numPr>
        <w:spacing w:line="360" w:lineRule="auto"/>
        <w:ind w:left="0" w:leftChars="0" w:firstLine="640" w:firstLineChars="200"/>
        <w:rPr>
          <w:rFonts w:ascii="仿宋_GB2312" w:eastAsia="仿宋_GB2312"/>
          <w:sz w:val="32"/>
          <w:szCs w:val="32"/>
        </w:rPr>
      </w:pPr>
      <w:r>
        <w:rPr>
          <w:rFonts w:hint="eastAsia" w:ascii="仿宋_GB2312" w:eastAsia="仿宋_GB2312"/>
          <w:sz w:val="32"/>
          <w:szCs w:val="32"/>
        </w:rPr>
        <w:t>目前我县</w:t>
      </w:r>
      <w:r>
        <w:rPr>
          <w:rFonts w:hint="eastAsia" w:ascii="仿宋_GB2312" w:eastAsia="仿宋_GB2312"/>
          <w:sz w:val="32"/>
          <w:szCs w:val="32"/>
          <w:lang w:eastAsia="zh-CN"/>
        </w:rPr>
        <w:t>共有</w:t>
      </w:r>
      <w:r>
        <w:rPr>
          <w:rFonts w:hint="eastAsia" w:ascii="仿宋_GB2312" w:eastAsia="仿宋_GB2312"/>
          <w:sz w:val="32"/>
          <w:szCs w:val="32"/>
          <w:lang w:val="en-US" w:eastAsia="zh-CN"/>
        </w:rPr>
        <w:t>15</w:t>
      </w:r>
      <w:r>
        <w:rPr>
          <w:rFonts w:hint="eastAsia" w:ascii="仿宋_GB2312" w:eastAsia="仿宋_GB2312"/>
          <w:sz w:val="32"/>
          <w:szCs w:val="32"/>
        </w:rPr>
        <w:t>座</w:t>
      </w:r>
      <w:r>
        <w:rPr>
          <w:rFonts w:hint="eastAsia" w:ascii="仿宋_GB2312" w:eastAsia="仿宋_GB2312"/>
          <w:sz w:val="32"/>
          <w:szCs w:val="32"/>
          <w:lang w:eastAsia="zh-CN"/>
        </w:rPr>
        <w:t>在用</w:t>
      </w:r>
      <w:r>
        <w:rPr>
          <w:rFonts w:hint="eastAsia" w:ascii="仿宋_GB2312" w:eastAsia="仿宋_GB2312"/>
          <w:sz w:val="32"/>
          <w:szCs w:val="32"/>
        </w:rPr>
        <w:t>公厕</w:t>
      </w:r>
      <w:r>
        <w:rPr>
          <w:rFonts w:hint="eastAsia" w:ascii="仿宋_GB2312" w:eastAsia="仿宋_GB2312"/>
          <w:sz w:val="32"/>
          <w:szCs w:val="32"/>
          <w:lang w:eastAsia="zh-CN"/>
        </w:rPr>
        <w:t>，所有原来的简陋公厕都</w:t>
      </w:r>
      <w:r>
        <w:rPr>
          <w:rFonts w:hint="eastAsia" w:ascii="仿宋_GB2312" w:eastAsia="仿宋_GB2312"/>
          <w:sz w:val="32"/>
          <w:szCs w:val="32"/>
        </w:rPr>
        <w:t>经过改造后对外开放，</w:t>
      </w:r>
      <w:r>
        <w:rPr>
          <w:rFonts w:hint="eastAsia" w:ascii="仿宋_GB2312" w:eastAsia="仿宋_GB2312"/>
          <w:sz w:val="32"/>
          <w:szCs w:val="32"/>
          <w:lang w:eastAsia="zh-CN"/>
        </w:rPr>
        <w:t>按照创文要求张贴各项宣传及提示标语，</w:t>
      </w:r>
      <w:r>
        <w:rPr>
          <w:rFonts w:hint="eastAsia" w:ascii="仿宋_GB2312" w:eastAsia="仿宋_GB2312"/>
          <w:sz w:val="32"/>
          <w:szCs w:val="32"/>
        </w:rPr>
        <w:t>但设施设备人为破坏</w:t>
      </w:r>
      <w:r>
        <w:rPr>
          <w:rFonts w:hint="eastAsia" w:ascii="仿宋_GB2312" w:eastAsia="仿宋_GB2312"/>
          <w:sz w:val="32"/>
          <w:szCs w:val="32"/>
          <w:lang w:eastAsia="zh-CN"/>
        </w:rPr>
        <w:t>依然</w:t>
      </w:r>
      <w:r>
        <w:rPr>
          <w:rFonts w:hint="eastAsia" w:ascii="仿宋_GB2312" w:eastAsia="仿宋_GB2312"/>
          <w:sz w:val="32"/>
          <w:szCs w:val="32"/>
        </w:rPr>
        <w:t>严重，漏水现象时有发生，致使</w:t>
      </w:r>
      <w:r>
        <w:rPr>
          <w:rFonts w:hint="eastAsia" w:ascii="仿宋_GB2312" w:eastAsia="仿宋_GB2312"/>
          <w:sz w:val="32"/>
          <w:szCs w:val="32"/>
          <w:lang w:eastAsia="zh-CN"/>
        </w:rPr>
        <w:t>运营</w:t>
      </w:r>
      <w:r>
        <w:rPr>
          <w:rFonts w:hint="eastAsia" w:ascii="仿宋_GB2312" w:eastAsia="仿宋_GB2312"/>
          <w:sz w:val="32"/>
          <w:szCs w:val="32"/>
        </w:rPr>
        <w:t>成本提高，同时经常性的维护也影响到公厕的正常使用。</w:t>
      </w:r>
    </w:p>
    <w:p>
      <w:pPr>
        <w:numPr>
          <w:ilvl w:val="0"/>
          <w:numId w:val="4"/>
        </w:numPr>
        <w:spacing w:line="360" w:lineRule="auto"/>
        <w:ind w:left="0" w:leftChars="0" w:firstLine="640" w:firstLineChars="200"/>
        <w:rPr>
          <w:rFonts w:ascii="仿宋_GB2312" w:eastAsia="仿宋_GB2312"/>
          <w:sz w:val="32"/>
          <w:szCs w:val="32"/>
        </w:rPr>
      </w:pPr>
      <w:r>
        <w:rPr>
          <w:rFonts w:hint="eastAsia" w:ascii="仿宋_GB2312" w:eastAsia="仿宋_GB2312"/>
          <w:sz w:val="32"/>
          <w:szCs w:val="32"/>
          <w:lang w:eastAsia="zh-CN"/>
        </w:rPr>
        <w:t>现有的垃圾填埋场库容已经饱和，二期建设工程各项前期工作已经开展，土建工程也已开工建设，但工程进度还需进一步加快。</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ind w:firstLine="640" w:firstLineChars="200"/>
        <w:rPr>
          <w:rFonts w:ascii="仿宋_GB2312" w:eastAsia="仿宋_GB2312"/>
          <w:sz w:val="32"/>
          <w:szCs w:val="32"/>
        </w:rPr>
      </w:pPr>
      <w:r>
        <w:rPr>
          <w:rFonts w:hint="eastAsia" w:ascii="仿宋_GB2312" w:eastAsia="仿宋_GB2312"/>
          <w:sz w:val="32"/>
          <w:szCs w:val="32"/>
        </w:rPr>
        <w:t>今后须在现有的条件下，创新环境卫生管理模式，提高机械化作业比例，在提高环境卫生质量的前提下，降低劳动成本，减少市民投诉，加强对市民的宣传教育，强化公共设施的监督管理，</w:t>
      </w:r>
      <w:r>
        <w:rPr>
          <w:rFonts w:hint="eastAsia" w:ascii="仿宋_GB2312" w:eastAsia="仿宋_GB2312"/>
          <w:sz w:val="32"/>
          <w:szCs w:val="32"/>
          <w:lang w:eastAsia="zh-CN"/>
        </w:rPr>
        <w:t>加快</w:t>
      </w:r>
      <w:r>
        <w:rPr>
          <w:rFonts w:hint="eastAsia" w:ascii="仿宋_GB2312" w:eastAsia="仿宋_GB2312"/>
          <w:sz w:val="32"/>
          <w:szCs w:val="32"/>
        </w:rPr>
        <w:t>工程项目</w:t>
      </w:r>
      <w:r>
        <w:rPr>
          <w:rFonts w:hint="eastAsia" w:ascii="仿宋_GB2312" w:eastAsia="仿宋_GB2312"/>
          <w:sz w:val="32"/>
          <w:szCs w:val="32"/>
          <w:lang w:eastAsia="zh-CN"/>
        </w:rPr>
        <w:t>进度，</w:t>
      </w:r>
      <w:r>
        <w:rPr>
          <w:rFonts w:hint="eastAsia" w:ascii="仿宋_GB2312" w:eastAsia="仿宋_GB2312"/>
          <w:sz w:val="32"/>
          <w:szCs w:val="32"/>
        </w:rPr>
        <w:t>落实各项审核申报程序，提高各项目资金的使用效率。</w:t>
      </w:r>
      <w:bookmarkStart w:id="0" w:name="_GoBack"/>
      <w:bookmarkEnd w:id="0"/>
    </w:p>
    <w:sectPr>
      <w:pgSz w:w="11906" w:h="16838"/>
      <w:pgMar w:top="1440" w:right="1800"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935F8"/>
    <w:multiLevelType w:val="singleLevel"/>
    <w:tmpl w:val="318935F8"/>
    <w:lvl w:ilvl="0" w:tentative="0">
      <w:start w:val="1"/>
      <w:numFmt w:val="decimal"/>
      <w:suff w:val="nothing"/>
      <w:lvlText w:val="%1、"/>
      <w:lvlJc w:val="left"/>
      <w:pPr>
        <w:ind w:left="640" w:leftChars="0" w:firstLine="0" w:firstLineChars="0"/>
      </w:pPr>
    </w:lvl>
  </w:abstractNum>
  <w:abstractNum w:abstractNumId="1">
    <w:nsid w:val="59B5F043"/>
    <w:multiLevelType w:val="singleLevel"/>
    <w:tmpl w:val="59B5F043"/>
    <w:lvl w:ilvl="0" w:tentative="0">
      <w:start w:val="2"/>
      <w:numFmt w:val="chineseCounting"/>
      <w:suff w:val="nothing"/>
      <w:lvlText w:val="（%1）"/>
      <w:lvlJc w:val="left"/>
    </w:lvl>
  </w:abstractNum>
  <w:abstractNum w:abstractNumId="2">
    <w:nsid w:val="59B5F886"/>
    <w:multiLevelType w:val="singleLevel"/>
    <w:tmpl w:val="59B5F886"/>
    <w:lvl w:ilvl="0" w:tentative="0">
      <w:start w:val="2"/>
      <w:numFmt w:val="decimal"/>
      <w:suff w:val="nothing"/>
      <w:lvlText w:val="%1、"/>
      <w:lvlJc w:val="left"/>
    </w:lvl>
  </w:abstractNum>
  <w:abstractNum w:abstractNumId="3">
    <w:nsid w:val="59B5FBE9"/>
    <w:multiLevelType w:val="singleLevel"/>
    <w:tmpl w:val="59B5FBE9"/>
    <w:lvl w:ilvl="0" w:tentative="0">
      <w:start w:val="2"/>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072AF6"/>
    <w:rsid w:val="000F61B3"/>
    <w:rsid w:val="001318F6"/>
    <w:rsid w:val="00182223"/>
    <w:rsid w:val="00214959"/>
    <w:rsid w:val="00225453"/>
    <w:rsid w:val="00227040"/>
    <w:rsid w:val="002C12F0"/>
    <w:rsid w:val="002D714F"/>
    <w:rsid w:val="0036491E"/>
    <w:rsid w:val="00377D76"/>
    <w:rsid w:val="003B56EE"/>
    <w:rsid w:val="0041325E"/>
    <w:rsid w:val="0042575C"/>
    <w:rsid w:val="004903E7"/>
    <w:rsid w:val="004B49D8"/>
    <w:rsid w:val="00534213"/>
    <w:rsid w:val="006F6EA7"/>
    <w:rsid w:val="00703604"/>
    <w:rsid w:val="008015B3"/>
    <w:rsid w:val="00885917"/>
    <w:rsid w:val="00B3609E"/>
    <w:rsid w:val="00B721D2"/>
    <w:rsid w:val="00C23F0C"/>
    <w:rsid w:val="00E315C5"/>
    <w:rsid w:val="00E409B6"/>
    <w:rsid w:val="00EE444F"/>
    <w:rsid w:val="00F22CA7"/>
    <w:rsid w:val="0B86270D"/>
    <w:rsid w:val="0C8F0CB7"/>
    <w:rsid w:val="121333B8"/>
    <w:rsid w:val="173B5B3C"/>
    <w:rsid w:val="1A801524"/>
    <w:rsid w:val="20AF56AB"/>
    <w:rsid w:val="273F0F51"/>
    <w:rsid w:val="28822B46"/>
    <w:rsid w:val="35AD4829"/>
    <w:rsid w:val="39702763"/>
    <w:rsid w:val="3A243B9F"/>
    <w:rsid w:val="4C937875"/>
    <w:rsid w:val="4D4F77E7"/>
    <w:rsid w:val="534254D1"/>
    <w:rsid w:val="5EE63087"/>
    <w:rsid w:val="6144295F"/>
    <w:rsid w:val="66E30BB3"/>
    <w:rsid w:val="67A85358"/>
    <w:rsid w:val="69C40ADD"/>
    <w:rsid w:val="6DB117C6"/>
    <w:rsid w:val="72706FEC"/>
    <w:rsid w:val="7D537E4D"/>
    <w:rsid w:val="7F8C7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3739</Words>
  <Characters>3931</Characters>
  <Lines>19</Lines>
  <Paragraphs>5</Paragraphs>
  <TotalTime>26</TotalTime>
  <ScaleCrop>false</ScaleCrop>
  <LinksUpToDate>false</LinksUpToDate>
  <CharactersWithSpaces>3936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2019-05-10T03:33:00Z</dcterms:created>
  <dc:creator>lenovo</dc:creator>
  <cp:lastModifiedBy>apple</cp:lastModifiedBy>
  <cp:lastPrinted>2017-09-15T02:05:00Z</cp:lastPrinted>
  <dcterms:modified xsi:type="dcterms:W3CDTF">2022-04-28T03:48:33Z</dcterms:modified>
  <dc:title>附件2-2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154B59B845424823B9C344409C42F16B</vt:lpwstr>
  </property>
  <property fmtid="{D5CDD505-2E9C-101B-9397-08002B2CF9AE}" pid="4" name="commondata">
    <vt:lpwstr>eyJoZGlkIjoiNTZhYzViYTI4OGUzOTVhNWFlODc5OGMwMTBiMjVlNzYifQ==</vt:lpwstr>
  </property>
</Properties>
</file>