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C88" w:rsidRDefault="00621EBB">
      <w:pPr>
        <w:spacing w:line="560" w:lineRule="exact"/>
        <w:rPr>
          <w:rFonts w:ascii="宋体" w:hAnsi="宋体"/>
          <w:b/>
          <w:sz w:val="36"/>
          <w:szCs w:val="36"/>
        </w:rPr>
      </w:pPr>
      <w:r>
        <w:rPr>
          <w:rFonts w:ascii="黑体" w:eastAsia="黑体" w:hAnsi="黑体" w:hint="eastAsia"/>
          <w:color w:val="000000"/>
          <w:sz w:val="32"/>
        </w:rPr>
        <w:t>附件</w:t>
      </w:r>
    </w:p>
    <w:p w:rsidR="00672C88" w:rsidRDefault="00621EBB">
      <w:pPr>
        <w:spacing w:line="560" w:lineRule="exact"/>
        <w:jc w:val="center"/>
        <w:rPr>
          <w:rFonts w:ascii="宋体" w:hAnsi="宋体"/>
          <w:b/>
          <w:sz w:val="36"/>
          <w:szCs w:val="36"/>
        </w:rPr>
      </w:pPr>
      <w:r>
        <w:rPr>
          <w:rFonts w:ascii="宋体" w:hAnsi="宋体" w:hint="eastAsia"/>
          <w:b/>
          <w:sz w:val="36"/>
          <w:szCs w:val="36"/>
        </w:rPr>
        <w:t>财政支出项目绩效自评报告（</w:t>
      </w:r>
      <w:r>
        <w:rPr>
          <w:rFonts w:ascii="宋体" w:hAnsi="宋体" w:hint="eastAsia"/>
          <w:b/>
          <w:sz w:val="36"/>
          <w:szCs w:val="36"/>
        </w:rPr>
        <w:t>南</w:t>
      </w:r>
      <w:proofErr w:type="gramStart"/>
      <w:r>
        <w:rPr>
          <w:rFonts w:ascii="宋体" w:hAnsi="宋体" w:hint="eastAsia"/>
          <w:b/>
          <w:sz w:val="36"/>
          <w:szCs w:val="36"/>
        </w:rPr>
        <w:t>水</w:t>
      </w:r>
      <w:proofErr w:type="gramEnd"/>
      <w:r>
        <w:rPr>
          <w:rFonts w:ascii="宋体" w:hAnsi="宋体" w:hint="eastAsia"/>
          <w:b/>
          <w:sz w:val="36"/>
          <w:szCs w:val="36"/>
        </w:rPr>
        <w:t>水库生态环境保护子工程东坪镇连片整治工程（二期）</w:t>
      </w:r>
      <w:r w:rsidRPr="00621EBB">
        <w:rPr>
          <w:rFonts w:ascii="宋体" w:hAnsi="宋体"/>
          <w:b/>
          <w:sz w:val="36"/>
          <w:szCs w:val="36"/>
        </w:rPr>
        <w:t>745.13</w:t>
      </w:r>
      <w:r>
        <w:rPr>
          <w:rFonts w:ascii="宋体" w:hAnsi="宋体" w:hint="eastAsia"/>
          <w:b/>
          <w:sz w:val="36"/>
          <w:szCs w:val="36"/>
        </w:rPr>
        <w:t>万元</w:t>
      </w:r>
      <w:r>
        <w:rPr>
          <w:rFonts w:ascii="宋体" w:hAnsi="宋体" w:hint="eastAsia"/>
          <w:b/>
          <w:sz w:val="36"/>
          <w:szCs w:val="36"/>
        </w:rPr>
        <w:t>）</w:t>
      </w:r>
    </w:p>
    <w:p w:rsidR="00672C88" w:rsidRDefault="00672C88">
      <w:pPr>
        <w:spacing w:line="560" w:lineRule="exact"/>
        <w:rPr>
          <w:rFonts w:ascii="仿宋_GB2312" w:eastAsia="仿宋_GB2312"/>
          <w:sz w:val="44"/>
          <w:szCs w:val="44"/>
        </w:rPr>
      </w:pPr>
    </w:p>
    <w:p w:rsidR="00672C88" w:rsidRDefault="00621EBB">
      <w:pPr>
        <w:spacing w:line="560" w:lineRule="exact"/>
        <w:ind w:firstLineChars="200" w:firstLine="640"/>
        <w:rPr>
          <w:rFonts w:ascii="黑体" w:eastAsia="黑体"/>
          <w:sz w:val="32"/>
          <w:szCs w:val="32"/>
        </w:rPr>
      </w:pPr>
      <w:r>
        <w:rPr>
          <w:rFonts w:ascii="黑体" w:eastAsia="黑体" w:hint="eastAsia"/>
          <w:sz w:val="32"/>
          <w:szCs w:val="32"/>
        </w:rPr>
        <w:t>一、项目基本情况及自评结论</w:t>
      </w:r>
    </w:p>
    <w:p w:rsidR="00672C88" w:rsidRDefault="00621EBB">
      <w:pPr>
        <w:spacing w:line="560" w:lineRule="exact"/>
        <w:ind w:firstLineChars="200" w:firstLine="640"/>
        <w:rPr>
          <w:rFonts w:ascii="黑体" w:eastAsia="黑体"/>
          <w:sz w:val="32"/>
          <w:szCs w:val="32"/>
        </w:rPr>
      </w:pPr>
      <w:r>
        <w:rPr>
          <w:rFonts w:ascii="仿宋_GB2312" w:eastAsia="仿宋_GB2312" w:hint="eastAsia"/>
          <w:sz w:val="32"/>
          <w:szCs w:val="32"/>
        </w:rPr>
        <w:t>（一）项目用款单位简要情况。乳源瑶族自治县环境保护局是县人民政府主管环境保护工作的职能部门，内设办公室、环境保护管理股（行政审批股）、环境应急与监察股（环境监察分局）</w:t>
      </w:r>
      <w:r>
        <w:rPr>
          <w:rFonts w:ascii="仿宋_GB2312" w:eastAsia="仿宋_GB2312" w:hint="eastAsia"/>
          <w:sz w:val="32"/>
          <w:szCs w:val="32"/>
        </w:rPr>
        <w:t>3</w:t>
      </w:r>
      <w:r>
        <w:rPr>
          <w:rFonts w:ascii="仿宋_GB2312" w:eastAsia="仿宋_GB2312" w:hint="eastAsia"/>
          <w:sz w:val="32"/>
          <w:szCs w:val="32"/>
        </w:rPr>
        <w:t>个股室，下属环境监测站</w:t>
      </w:r>
      <w:r>
        <w:rPr>
          <w:rFonts w:ascii="仿宋_GB2312" w:eastAsia="仿宋_GB2312" w:hint="eastAsia"/>
          <w:sz w:val="32"/>
          <w:szCs w:val="32"/>
        </w:rPr>
        <w:t>1</w:t>
      </w:r>
      <w:r>
        <w:rPr>
          <w:rFonts w:ascii="仿宋_GB2312" w:eastAsia="仿宋_GB2312" w:hint="eastAsia"/>
          <w:sz w:val="32"/>
          <w:szCs w:val="32"/>
        </w:rPr>
        <w:t>个事业单位，现有干部职工共</w:t>
      </w:r>
      <w:r>
        <w:rPr>
          <w:rFonts w:ascii="仿宋_GB2312" w:eastAsia="仿宋_GB2312" w:hint="eastAsia"/>
          <w:sz w:val="32"/>
          <w:szCs w:val="32"/>
        </w:rPr>
        <w:t>35</w:t>
      </w:r>
      <w:r>
        <w:rPr>
          <w:rFonts w:ascii="仿宋_GB2312" w:eastAsia="仿宋_GB2312" w:hint="eastAsia"/>
          <w:sz w:val="32"/>
          <w:szCs w:val="32"/>
        </w:rPr>
        <w:t>人。</w:t>
      </w:r>
      <w:r>
        <w:rPr>
          <w:rFonts w:ascii="仿宋_GB2312" w:eastAsia="仿宋_GB2312" w:hAnsi="仿宋_GB2312" w:cs="仿宋_GB2312" w:hint="eastAsia"/>
          <w:sz w:val="32"/>
          <w:szCs w:val="32"/>
        </w:rPr>
        <w:t>主要职能</w:t>
      </w:r>
      <w:r>
        <w:rPr>
          <w:rFonts w:ascii="仿宋_GB2312" w:eastAsia="仿宋_GB2312" w:hAnsi="仿宋_GB2312" w:cs="仿宋_GB2312" w:hint="eastAsia"/>
          <w:sz w:val="32"/>
          <w:szCs w:val="32"/>
        </w:rPr>
        <w:t>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、贯彻执行国家、省、市环境保护的方针政策、法律、法规、规章，</w:t>
      </w:r>
      <w:proofErr w:type="gramStart"/>
      <w:r>
        <w:rPr>
          <w:rFonts w:ascii="仿宋_GB2312" w:eastAsia="仿宋_GB2312" w:hAnsi="仿宋_GB2312" w:cs="仿宋_GB2312" w:hint="eastAsia"/>
          <w:sz w:val="32"/>
          <w:szCs w:val="32"/>
        </w:rPr>
        <w:t>拟定县</w:t>
      </w:r>
      <w:proofErr w:type="gramEnd"/>
      <w:r>
        <w:rPr>
          <w:rFonts w:ascii="仿宋_GB2312" w:eastAsia="仿宋_GB2312" w:hAnsi="仿宋_GB2312" w:cs="仿宋_GB2312" w:hint="eastAsia"/>
          <w:sz w:val="32"/>
          <w:szCs w:val="32"/>
        </w:rPr>
        <w:t>环境保护规范性文件，制定环境保护中、长期规划和年度计划，组织制定环境功能区划。</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、组织开展对大气、水体、土壤、河流、噪声、固体废物、有毒化学品以及机动车等污染的防治工作，调查处理污染事故和生态破坏事件，协调解决环境污染纠纷，负责环境监察和环境保护行政执法稽查工作。</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、编制环境保护任期目标并组织实施，负责城市环境综合整治定量考核及环保责任考核工作。负责建设项目竣工环境保护验收，监督建设项目实施环境影响评价和环保“三同时”，审批环境影响报告书</w:t>
      </w:r>
      <w:r>
        <w:rPr>
          <w:rFonts w:ascii="仿宋_GB2312" w:eastAsia="仿宋_GB2312" w:hAnsi="仿宋_GB2312" w:cs="仿宋_GB2312" w:hint="eastAsia"/>
          <w:sz w:val="32"/>
          <w:szCs w:val="32"/>
        </w:rPr>
        <w:t>（表）。</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、负责排污费的征收和使用，会同有关部门管理县级环境保护及污染治理资金。负责规划、指导、协调、监督城市生活污水处理厂的建设和运营。监督检查自然保护区及</w:t>
      </w:r>
      <w:r>
        <w:rPr>
          <w:rFonts w:ascii="方正仿宋简体" w:eastAsia="方正仿宋简体" w:hAnsi="宋体" w:hint="eastAsia"/>
          <w:sz w:val="32"/>
          <w:szCs w:val="32"/>
        </w:rPr>
        <w:t>生</w:t>
      </w:r>
      <w:r>
        <w:rPr>
          <w:rFonts w:ascii="仿宋_GB2312" w:eastAsia="仿宋_GB2312" w:hAnsi="仿宋_GB2312" w:cs="仿宋_GB2312" w:hint="eastAsia"/>
          <w:sz w:val="32"/>
          <w:szCs w:val="32"/>
        </w:rPr>
        <w:t>物多样性保护、野生动植物保护等工作，指导、协调和监督农村生态环境保护、创建绿色学校、生态镇村和园区建设。</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、负责环境监测、统计、信息管理等工作；组织编报环境质量</w:t>
      </w:r>
      <w:r>
        <w:rPr>
          <w:rFonts w:ascii="仿宋_GB2312" w:eastAsia="仿宋_GB2312" w:hAnsi="仿宋_GB2312" w:cs="仿宋_GB2312" w:hint="eastAsia"/>
          <w:sz w:val="32"/>
          <w:szCs w:val="32"/>
        </w:rPr>
        <w:lastRenderedPageBreak/>
        <w:t>报告书，发布环境状况公报。</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、组织、指导环境保护的宣传教育工作，推动社会公众和社会组织参与环境保护。</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、指导国家、省、市环保部门规定辐射项目的监督管理工作。</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、负责突发环境污染事件应急的组织、</w:t>
      </w:r>
      <w:r>
        <w:rPr>
          <w:rFonts w:ascii="仿宋_GB2312" w:eastAsia="仿宋_GB2312" w:hAnsi="仿宋_GB2312" w:cs="仿宋_GB2312" w:hint="eastAsia"/>
          <w:sz w:val="32"/>
          <w:szCs w:val="32"/>
        </w:rPr>
        <w:t>协调</w:t>
      </w:r>
      <w:r>
        <w:rPr>
          <w:rFonts w:ascii="仿宋_GB2312" w:eastAsia="仿宋_GB2312" w:hAnsi="仿宋_GB2312" w:cs="仿宋_GB2312" w:hint="eastAsia"/>
          <w:sz w:val="32"/>
          <w:szCs w:val="32"/>
        </w:rPr>
        <w:t>工作。</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承办县</w:t>
      </w:r>
      <w:proofErr w:type="gramEnd"/>
      <w:r>
        <w:rPr>
          <w:rFonts w:ascii="仿宋_GB2312" w:eastAsia="仿宋_GB2312" w:hAnsi="仿宋_GB2312" w:cs="仿宋_GB2312" w:hint="eastAsia"/>
          <w:sz w:val="32"/>
          <w:szCs w:val="32"/>
        </w:rPr>
        <w:t>人民政府和上级环境保护主管部门交办的其它事项。</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二）项目实施主要内容及实施程序。主要实施内容：（一）湿地生态村庄示范工程。包括村庄排污系统建设、环卫设施升级改造、村庄排洪渠整治、坑塘整治、村庄生态植被修复等；（二）连片村庄综合整治。包括村庄污水处理设施、排污管网建设、生活垃圾收运设施和其他配套设施建设等；（三）生态林带建设。行道树裁中、生态绿</w:t>
      </w:r>
      <w:proofErr w:type="gramStart"/>
      <w:r>
        <w:rPr>
          <w:rFonts w:ascii="仿宋_GB2312" w:eastAsia="仿宋_GB2312" w:hint="eastAsia"/>
          <w:sz w:val="32"/>
          <w:szCs w:val="32"/>
        </w:rPr>
        <w:t>道建设</w:t>
      </w:r>
      <w:proofErr w:type="gramEnd"/>
      <w:r>
        <w:rPr>
          <w:rFonts w:ascii="仿宋_GB2312" w:eastAsia="仿宋_GB2312" w:hint="eastAsia"/>
          <w:sz w:val="32"/>
          <w:szCs w:val="32"/>
        </w:rPr>
        <w:t>等；（四）生态护坡工程。包括塌方修整、排水沟疏通、挡土墙修建等。本期支付</w:t>
      </w:r>
      <w:r>
        <w:rPr>
          <w:rFonts w:ascii="仿宋_GB2312" w:eastAsia="仿宋_GB2312" w:hint="eastAsia"/>
          <w:sz w:val="32"/>
          <w:szCs w:val="32"/>
        </w:rPr>
        <w:t>该工程质保金</w:t>
      </w:r>
      <w:r w:rsidRPr="00621EBB">
        <w:rPr>
          <w:rFonts w:ascii="仿宋_GB2312" w:eastAsia="仿宋_GB2312"/>
          <w:sz w:val="32"/>
          <w:szCs w:val="32"/>
        </w:rPr>
        <w:t>745.13</w:t>
      </w:r>
      <w:r>
        <w:rPr>
          <w:rFonts w:ascii="仿宋_GB2312" w:eastAsia="仿宋_GB2312" w:hint="eastAsia"/>
          <w:sz w:val="32"/>
          <w:szCs w:val="32"/>
        </w:rPr>
        <w:t>万元。</w:t>
      </w:r>
      <w:r>
        <w:rPr>
          <w:rFonts w:ascii="仿宋_GB2312" w:eastAsia="仿宋_GB2312" w:hint="eastAsia"/>
          <w:sz w:val="32"/>
          <w:szCs w:val="32"/>
        </w:rPr>
        <w:t>项目经过公开招投标程序实施。</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z w:val="32"/>
          <w:szCs w:val="32"/>
        </w:rPr>
        <w:t>综</w:t>
      </w:r>
      <w:r>
        <w:rPr>
          <w:rFonts w:ascii="仿宋_GB2312" w:eastAsia="仿宋_GB2312" w:hint="eastAsia"/>
          <w:sz w:val="32"/>
          <w:szCs w:val="32"/>
        </w:rPr>
        <w:t>述项目自评等级和分数，并对照佐证材料逐一分析。项目自评等级为优良，分数</w:t>
      </w:r>
      <w:r>
        <w:rPr>
          <w:rFonts w:ascii="仿宋_GB2312" w:eastAsia="仿宋_GB2312" w:hint="eastAsia"/>
          <w:sz w:val="32"/>
          <w:szCs w:val="32"/>
        </w:rPr>
        <w:t>100</w:t>
      </w:r>
      <w:r>
        <w:rPr>
          <w:rFonts w:ascii="仿宋_GB2312" w:eastAsia="仿宋_GB2312" w:hint="eastAsia"/>
          <w:sz w:val="32"/>
          <w:szCs w:val="32"/>
        </w:rPr>
        <w:t>分。该项目于</w:t>
      </w:r>
      <w:r>
        <w:rPr>
          <w:rFonts w:ascii="仿宋_GB2312" w:eastAsia="仿宋_GB2312" w:hint="eastAsia"/>
          <w:sz w:val="32"/>
          <w:szCs w:val="32"/>
        </w:rPr>
        <w:t>2017</w:t>
      </w:r>
      <w:r>
        <w:rPr>
          <w:rFonts w:ascii="仿宋_GB2312" w:eastAsia="仿宋_GB2312" w:hint="eastAsia"/>
          <w:sz w:val="32"/>
          <w:szCs w:val="32"/>
        </w:rPr>
        <w:t>年</w:t>
      </w:r>
      <w:r>
        <w:rPr>
          <w:rFonts w:ascii="仿宋_GB2312" w:eastAsia="仿宋_GB2312" w:hint="eastAsia"/>
          <w:sz w:val="32"/>
          <w:szCs w:val="32"/>
        </w:rPr>
        <w:t xml:space="preserve"> 4</w:t>
      </w:r>
      <w:r>
        <w:rPr>
          <w:rFonts w:ascii="仿宋_GB2312" w:eastAsia="仿宋_GB2312" w:hint="eastAsia"/>
          <w:sz w:val="32"/>
          <w:szCs w:val="32"/>
        </w:rPr>
        <w:t>月完成公开招标，由韶关市市政建设工程有限公司中标，中标价</w:t>
      </w:r>
      <w:r>
        <w:rPr>
          <w:rFonts w:ascii="仿宋_GB2312" w:eastAsia="仿宋_GB2312" w:hint="eastAsia"/>
          <w:sz w:val="32"/>
          <w:szCs w:val="32"/>
        </w:rPr>
        <w:t>4507.32</w:t>
      </w:r>
      <w:r>
        <w:rPr>
          <w:rFonts w:ascii="仿宋_GB2312" w:eastAsia="仿宋_GB2312" w:hint="eastAsia"/>
          <w:sz w:val="32"/>
          <w:szCs w:val="32"/>
        </w:rPr>
        <w:t>万元。项目设计单位：中外建华</w:t>
      </w:r>
      <w:proofErr w:type="gramStart"/>
      <w:r>
        <w:rPr>
          <w:rFonts w:ascii="仿宋_GB2312" w:eastAsia="仿宋_GB2312" w:hint="eastAsia"/>
          <w:sz w:val="32"/>
          <w:szCs w:val="32"/>
        </w:rPr>
        <w:t>诚工程</w:t>
      </w:r>
      <w:proofErr w:type="gramEnd"/>
      <w:r>
        <w:rPr>
          <w:rFonts w:ascii="仿宋_GB2312" w:eastAsia="仿宋_GB2312" w:hint="eastAsia"/>
          <w:sz w:val="32"/>
          <w:szCs w:val="32"/>
        </w:rPr>
        <w:t>技术集团有限公司，监理单位：珠海巨业建设监理有限公司。项目于</w:t>
      </w:r>
      <w:r>
        <w:rPr>
          <w:rFonts w:ascii="仿宋_GB2312" w:eastAsia="仿宋_GB2312" w:hint="eastAsia"/>
          <w:sz w:val="32"/>
          <w:szCs w:val="32"/>
        </w:rPr>
        <w:t>2017</w:t>
      </w:r>
      <w:r>
        <w:rPr>
          <w:rFonts w:ascii="仿宋_GB2312" w:eastAsia="仿宋_GB2312" w:hint="eastAsia"/>
          <w:sz w:val="32"/>
          <w:szCs w:val="32"/>
        </w:rPr>
        <w:t>年</w:t>
      </w:r>
      <w:r>
        <w:rPr>
          <w:rFonts w:ascii="仿宋_GB2312" w:eastAsia="仿宋_GB2312" w:hint="eastAsia"/>
          <w:sz w:val="32"/>
          <w:szCs w:val="32"/>
        </w:rPr>
        <w:t>9</w:t>
      </w:r>
      <w:r>
        <w:rPr>
          <w:rFonts w:ascii="仿宋_GB2312" w:eastAsia="仿宋_GB2312" w:hint="eastAsia"/>
          <w:sz w:val="32"/>
          <w:szCs w:val="32"/>
        </w:rPr>
        <w:t>月动工建设，</w:t>
      </w: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9</w:t>
      </w:r>
      <w:r>
        <w:rPr>
          <w:rFonts w:ascii="仿宋_GB2312" w:eastAsia="仿宋_GB2312" w:hint="eastAsia"/>
          <w:sz w:val="32"/>
          <w:szCs w:val="32"/>
        </w:rPr>
        <w:t>月完工，资金支付实行财政国库集中支付，资金支付合法合</w:t>
      </w:r>
      <w:proofErr w:type="gramStart"/>
      <w:r>
        <w:rPr>
          <w:rFonts w:ascii="仿宋_GB2312" w:eastAsia="仿宋_GB2312" w:hint="eastAsia"/>
          <w:sz w:val="32"/>
          <w:szCs w:val="32"/>
        </w:rPr>
        <w:t>规</w:t>
      </w:r>
      <w:proofErr w:type="gramEnd"/>
      <w:r>
        <w:rPr>
          <w:rFonts w:ascii="仿宋_GB2312" w:eastAsia="仿宋_GB2312" w:hint="eastAsia"/>
          <w:sz w:val="32"/>
          <w:szCs w:val="32"/>
        </w:rPr>
        <w:t>。</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二、绩效表现</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（一）资金使用绩效。</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、项目资金实际总投入情况。乳源县南</w:t>
      </w:r>
      <w:proofErr w:type="gramStart"/>
      <w:r>
        <w:rPr>
          <w:rFonts w:ascii="仿宋_GB2312" w:eastAsia="仿宋_GB2312" w:hint="eastAsia"/>
          <w:sz w:val="32"/>
          <w:szCs w:val="32"/>
        </w:rPr>
        <w:t>水</w:t>
      </w:r>
      <w:proofErr w:type="gramEnd"/>
      <w:r>
        <w:rPr>
          <w:rFonts w:ascii="仿宋_GB2312" w:eastAsia="仿宋_GB2312" w:hint="eastAsia"/>
          <w:sz w:val="32"/>
          <w:szCs w:val="32"/>
        </w:rPr>
        <w:t>水库生态环境保护子工程东坪镇连片整治工程（二期）为中央财政节能减排补助</w:t>
      </w:r>
      <w:r>
        <w:rPr>
          <w:rFonts w:ascii="仿宋_GB2312" w:eastAsia="仿宋_GB2312" w:hint="eastAsia"/>
          <w:sz w:val="32"/>
          <w:szCs w:val="32"/>
        </w:rPr>
        <w:lastRenderedPageBreak/>
        <w:t>资金项目</w:t>
      </w:r>
      <w:r>
        <w:rPr>
          <w:rFonts w:ascii="仿宋_GB2312" w:eastAsia="仿宋_GB2312" w:hint="eastAsia"/>
          <w:sz w:val="32"/>
          <w:szCs w:val="32"/>
        </w:rPr>
        <w:t>，下达专项资金</w:t>
      </w:r>
      <w:r>
        <w:rPr>
          <w:rFonts w:ascii="仿宋_GB2312" w:eastAsia="仿宋_GB2312" w:hint="eastAsia"/>
          <w:sz w:val="32"/>
          <w:szCs w:val="32"/>
        </w:rPr>
        <w:t>4819</w:t>
      </w:r>
      <w:r>
        <w:rPr>
          <w:rFonts w:ascii="仿宋_GB2312" w:eastAsia="仿宋_GB2312" w:hint="eastAsia"/>
          <w:sz w:val="32"/>
          <w:szCs w:val="32"/>
        </w:rPr>
        <w:t>万元，本项目共投资价</w:t>
      </w:r>
      <w:r>
        <w:rPr>
          <w:rFonts w:ascii="仿宋_GB2312" w:eastAsia="仿宋_GB2312" w:hint="eastAsia"/>
          <w:sz w:val="32"/>
          <w:szCs w:val="32"/>
        </w:rPr>
        <w:t>4507.32</w:t>
      </w:r>
      <w:r>
        <w:rPr>
          <w:rFonts w:ascii="仿宋_GB2312" w:eastAsia="仿宋_GB2312" w:hint="eastAsia"/>
          <w:sz w:val="32"/>
          <w:szCs w:val="32"/>
        </w:rPr>
        <w:t>万元。</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、项目资金实际支出情况。</w:t>
      </w:r>
      <w:r>
        <w:rPr>
          <w:rFonts w:ascii="仿宋_GB2312" w:eastAsia="仿宋_GB2312" w:hint="eastAsia"/>
          <w:sz w:val="32"/>
          <w:szCs w:val="32"/>
        </w:rPr>
        <w:t>本期进度款支出</w:t>
      </w:r>
      <w:r w:rsidRPr="00621EBB">
        <w:rPr>
          <w:rFonts w:ascii="仿宋_GB2312" w:eastAsia="仿宋_GB2312"/>
          <w:sz w:val="32"/>
          <w:szCs w:val="32"/>
        </w:rPr>
        <w:t>745.13</w:t>
      </w:r>
      <w:r>
        <w:rPr>
          <w:rFonts w:ascii="仿宋_GB2312" w:eastAsia="仿宋_GB2312" w:hint="eastAsia"/>
          <w:sz w:val="32"/>
          <w:szCs w:val="32"/>
        </w:rPr>
        <w:t>万元。主要用于工程质保金</w:t>
      </w:r>
      <w:r>
        <w:rPr>
          <w:rFonts w:ascii="仿宋_GB2312" w:eastAsia="仿宋_GB2312" w:hint="eastAsia"/>
          <w:sz w:val="32"/>
          <w:szCs w:val="32"/>
        </w:rPr>
        <w:t>支付。</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、项目的绩效目标</w:t>
      </w:r>
      <w:r>
        <w:rPr>
          <w:rFonts w:ascii="仿宋_GB2312" w:eastAsia="仿宋_GB2312" w:hint="eastAsia"/>
          <w:sz w:val="32"/>
          <w:szCs w:val="32"/>
        </w:rPr>
        <w:t>完成情况及资金使用效益</w:t>
      </w:r>
      <w:r>
        <w:rPr>
          <w:rFonts w:ascii="仿宋_GB2312" w:eastAsia="仿宋_GB2312" w:hint="eastAsia"/>
          <w:sz w:val="32"/>
          <w:szCs w:val="32"/>
        </w:rPr>
        <w:t>。</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该项目建成后，对农村生活污水处理设施建设工程范围内的居民地实现污水收集，从源头上治理日常生活面</w:t>
      </w:r>
      <w:proofErr w:type="gramStart"/>
      <w:r>
        <w:rPr>
          <w:rFonts w:ascii="仿宋_GB2312" w:eastAsia="仿宋_GB2312" w:hint="eastAsia"/>
          <w:sz w:val="32"/>
          <w:szCs w:val="32"/>
        </w:rPr>
        <w:t>源产生</w:t>
      </w:r>
      <w:proofErr w:type="gramEnd"/>
      <w:r>
        <w:rPr>
          <w:rFonts w:ascii="仿宋_GB2312" w:eastAsia="仿宋_GB2312" w:hint="eastAsia"/>
          <w:sz w:val="32"/>
          <w:szCs w:val="32"/>
        </w:rPr>
        <w:t>的生活污染物，从而长期保护南水水库水质。</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（二）存在问题。</w:t>
      </w:r>
      <w:r>
        <w:rPr>
          <w:rFonts w:ascii="仿宋_GB2312" w:eastAsia="仿宋_GB2312" w:hint="eastAsia"/>
          <w:sz w:val="32"/>
          <w:szCs w:val="32"/>
        </w:rPr>
        <w:t>无</w:t>
      </w:r>
    </w:p>
    <w:p w:rsidR="00672C88" w:rsidRDefault="00621EBB">
      <w:pPr>
        <w:spacing w:line="560" w:lineRule="exact"/>
        <w:ind w:firstLineChars="200" w:firstLine="640"/>
        <w:rPr>
          <w:rFonts w:ascii="黑体" w:eastAsia="黑体"/>
          <w:sz w:val="32"/>
          <w:szCs w:val="32"/>
        </w:rPr>
      </w:pPr>
      <w:r>
        <w:rPr>
          <w:rFonts w:ascii="黑体" w:eastAsia="黑体" w:hint="eastAsia"/>
          <w:sz w:val="32"/>
          <w:szCs w:val="32"/>
        </w:rPr>
        <w:t>三、改进意见</w:t>
      </w:r>
    </w:p>
    <w:p w:rsidR="00672C88" w:rsidRDefault="00621EBB">
      <w:pPr>
        <w:spacing w:line="560" w:lineRule="exact"/>
        <w:ind w:firstLineChars="200" w:firstLine="640"/>
        <w:rPr>
          <w:rFonts w:ascii="仿宋_GB2312" w:eastAsia="仿宋_GB2312"/>
          <w:sz w:val="32"/>
          <w:szCs w:val="32"/>
        </w:rPr>
      </w:pPr>
      <w:r>
        <w:rPr>
          <w:rFonts w:ascii="仿宋_GB2312" w:eastAsia="仿宋_GB2312" w:hint="eastAsia"/>
          <w:sz w:val="32"/>
          <w:szCs w:val="32"/>
        </w:rPr>
        <w:t>无</w:t>
      </w:r>
    </w:p>
    <w:p w:rsidR="00672C88" w:rsidRDefault="00672C88">
      <w:pPr>
        <w:spacing w:line="560" w:lineRule="exact"/>
        <w:ind w:firstLineChars="200" w:firstLine="640"/>
        <w:rPr>
          <w:rFonts w:ascii="仿宋_GB2312" w:eastAsia="仿宋_GB2312"/>
          <w:sz w:val="32"/>
          <w:szCs w:val="32"/>
        </w:rPr>
      </w:pPr>
    </w:p>
    <w:p w:rsidR="00672C88" w:rsidRDefault="00672C88">
      <w:pPr>
        <w:spacing w:line="560" w:lineRule="exact"/>
        <w:ind w:firstLineChars="200" w:firstLine="640"/>
        <w:rPr>
          <w:rFonts w:ascii="仿宋_GB2312" w:eastAsia="仿宋_GB2312"/>
          <w:sz w:val="32"/>
          <w:szCs w:val="32"/>
        </w:rPr>
      </w:pPr>
      <w:bookmarkStart w:id="0" w:name="_GoBack"/>
      <w:bookmarkEnd w:id="0"/>
    </w:p>
    <w:p w:rsidR="00672C88" w:rsidRDefault="00672C88">
      <w:pPr>
        <w:spacing w:line="560" w:lineRule="exact"/>
        <w:ind w:firstLineChars="200" w:firstLine="640"/>
        <w:rPr>
          <w:rFonts w:ascii="仿宋_GB2312" w:eastAsia="仿宋_GB2312"/>
          <w:sz w:val="32"/>
          <w:szCs w:val="32"/>
        </w:rPr>
      </w:pPr>
    </w:p>
    <w:p w:rsidR="00672C88" w:rsidRDefault="00621EBB">
      <w:pPr>
        <w:spacing w:line="560" w:lineRule="exact"/>
        <w:ind w:firstLineChars="1400" w:firstLine="4480"/>
        <w:rPr>
          <w:rFonts w:ascii="仿宋_GB2312" w:eastAsia="仿宋_GB2312"/>
          <w:sz w:val="32"/>
          <w:szCs w:val="32"/>
        </w:rPr>
      </w:pPr>
      <w:r>
        <w:rPr>
          <w:rFonts w:ascii="仿宋_GB2312" w:eastAsia="仿宋_GB2312" w:hint="eastAsia"/>
          <w:sz w:val="32"/>
          <w:szCs w:val="32"/>
        </w:rPr>
        <w:t>韶关市生态环境局乳源分局</w:t>
      </w:r>
    </w:p>
    <w:p w:rsidR="00672C88" w:rsidRDefault="00621EBB">
      <w:pPr>
        <w:spacing w:line="560" w:lineRule="exact"/>
        <w:ind w:firstLineChars="1600" w:firstLine="5120"/>
        <w:rPr>
          <w:rFonts w:ascii="仿宋_GB2312" w:eastAsia="仿宋_GB2312"/>
          <w:sz w:val="32"/>
          <w:szCs w:val="32"/>
        </w:rPr>
      </w:pPr>
      <w:r>
        <w:rPr>
          <w:rFonts w:ascii="仿宋_GB2312" w:eastAsia="仿宋_GB2312" w:hint="eastAsia"/>
          <w:sz w:val="32"/>
          <w:szCs w:val="32"/>
        </w:rPr>
        <w:t>2022</w:t>
      </w:r>
      <w:r>
        <w:rPr>
          <w:rFonts w:ascii="仿宋_GB2312" w:eastAsia="仿宋_GB2312" w:hint="eastAsia"/>
          <w:sz w:val="32"/>
          <w:szCs w:val="32"/>
        </w:rPr>
        <w:t>年4</w:t>
      </w:r>
      <w:r>
        <w:rPr>
          <w:rFonts w:ascii="仿宋_GB2312" w:eastAsia="仿宋_GB2312" w:hint="eastAsia"/>
          <w:sz w:val="32"/>
          <w:szCs w:val="32"/>
        </w:rPr>
        <w:t>月28</w:t>
      </w:r>
      <w:r>
        <w:rPr>
          <w:rFonts w:ascii="仿宋_GB2312" w:eastAsia="仿宋_GB2312" w:hint="eastAsia"/>
          <w:sz w:val="32"/>
          <w:szCs w:val="32"/>
        </w:rPr>
        <w:t>日</w:t>
      </w:r>
    </w:p>
    <w:sectPr w:rsidR="00672C88">
      <w:pgSz w:w="11906" w:h="16838"/>
      <w:pgMar w:top="1440" w:right="1800" w:bottom="1440" w:left="126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21EBB"/>
    <w:rsid w:val="00672C88"/>
    <w:rsid w:val="006F6EA7"/>
    <w:rsid w:val="0087074D"/>
    <w:rsid w:val="00916C35"/>
    <w:rsid w:val="009C14D0"/>
    <w:rsid w:val="00E409B6"/>
    <w:rsid w:val="00EE444F"/>
    <w:rsid w:val="00F22CA7"/>
    <w:rsid w:val="04BF6635"/>
    <w:rsid w:val="06F14C94"/>
    <w:rsid w:val="0E452EC1"/>
    <w:rsid w:val="11FD494F"/>
    <w:rsid w:val="1BEA0FB0"/>
    <w:rsid w:val="2802217C"/>
    <w:rsid w:val="28EB16C7"/>
    <w:rsid w:val="29CF7912"/>
    <w:rsid w:val="2A0C3112"/>
    <w:rsid w:val="2E1564D9"/>
    <w:rsid w:val="35364F68"/>
    <w:rsid w:val="36934E9D"/>
    <w:rsid w:val="37D4337A"/>
    <w:rsid w:val="39921607"/>
    <w:rsid w:val="3C5D0854"/>
    <w:rsid w:val="40431212"/>
    <w:rsid w:val="42D42488"/>
    <w:rsid w:val="468762A1"/>
    <w:rsid w:val="5375086E"/>
    <w:rsid w:val="562C6AC8"/>
    <w:rsid w:val="591C67ED"/>
    <w:rsid w:val="59E24FE9"/>
    <w:rsid w:val="5E480923"/>
    <w:rsid w:val="62815ED5"/>
    <w:rsid w:val="67F56D1B"/>
    <w:rsid w:val="69BF2D3B"/>
    <w:rsid w:val="7EB74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rFonts w:ascii="Times New Roman" w:eastAsia="宋体" w:hAnsi="Times New Roman" w:cs="Times New Roman"/>
      <w:sz w:val="18"/>
      <w:szCs w:val="18"/>
    </w:rPr>
  </w:style>
  <w:style w:type="character" w:customStyle="1" w:styleId="Char">
    <w:name w:val="页脚 Char"/>
    <w:basedOn w:val="a0"/>
    <w:link w:val="a3"/>
    <w:uiPriority w:val="99"/>
    <w:semiHidden/>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212</Words>
  <Characters>1210</Characters>
  <Application>Microsoft Office Word</Application>
  <DocSecurity>0</DocSecurity>
  <Lines>10</Lines>
  <Paragraphs>2</Paragraphs>
  <ScaleCrop>false</ScaleCrop>
  <Company>Microsoft</Company>
  <LinksUpToDate>false</LinksUpToDate>
  <CharactersWithSpaces>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8</cp:revision>
  <cp:lastPrinted>2018-10-25T02:57:00Z</cp:lastPrinted>
  <dcterms:created xsi:type="dcterms:W3CDTF">2016-12-01T07:04:00Z</dcterms:created>
  <dcterms:modified xsi:type="dcterms:W3CDTF">2022-04-29T07:53:00Z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