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733" w:rsidRDefault="00490733">
      <w:pPr>
        <w:spacing w:line="720" w:lineRule="auto"/>
        <w:ind w:firstLine="883"/>
        <w:jc w:val="center"/>
        <w:rPr>
          <w:b/>
          <w:sz w:val="44"/>
          <w:szCs w:val="44"/>
        </w:rPr>
      </w:pPr>
    </w:p>
    <w:p w:rsidR="00490733" w:rsidRDefault="0009439E">
      <w:pPr>
        <w:pStyle w:val="cucd-0CharChar"/>
        <w:widowControl w:val="0"/>
        <w:spacing w:line="480" w:lineRule="auto"/>
        <w:ind w:firstLineChars="0" w:firstLine="0"/>
        <w:rPr>
          <w:rFonts w:ascii="Times New Roman" w:hAnsi="Times New Roman" w:cs="Times New Roman"/>
          <w:b/>
          <w:sz w:val="40"/>
          <w:szCs w:val="44"/>
        </w:rPr>
      </w:pPr>
      <w:r>
        <w:rPr>
          <w:rFonts w:ascii="Times New Roman" w:hAnsi="Times New Roman" w:cs="Times New Roman"/>
          <w:b/>
          <w:sz w:val="40"/>
          <w:szCs w:val="44"/>
        </w:rPr>
        <w:t>广东省乳源县南</w:t>
      </w:r>
      <w:proofErr w:type="gramStart"/>
      <w:r>
        <w:rPr>
          <w:rFonts w:ascii="Times New Roman" w:hAnsi="Times New Roman" w:cs="Times New Roman"/>
          <w:b/>
          <w:sz w:val="40"/>
          <w:szCs w:val="44"/>
        </w:rPr>
        <w:t>水</w:t>
      </w:r>
      <w:proofErr w:type="gramEnd"/>
      <w:r>
        <w:rPr>
          <w:rFonts w:ascii="Times New Roman" w:hAnsi="Times New Roman" w:cs="Times New Roman"/>
          <w:b/>
          <w:sz w:val="40"/>
          <w:szCs w:val="44"/>
        </w:rPr>
        <w:t>水库生态环境保护子工程</w:t>
      </w:r>
    </w:p>
    <w:p w:rsidR="00490733" w:rsidRDefault="0009439E">
      <w:pPr>
        <w:pStyle w:val="cucd-0CharChar"/>
        <w:widowControl w:val="0"/>
        <w:spacing w:line="480" w:lineRule="auto"/>
        <w:ind w:firstLineChars="0" w:firstLine="0"/>
        <w:jc w:val="center"/>
        <w:rPr>
          <w:b/>
          <w:sz w:val="40"/>
          <w:szCs w:val="44"/>
        </w:rPr>
      </w:pPr>
      <w:r>
        <w:rPr>
          <w:rFonts w:ascii="Times New Roman" w:hAnsi="Times New Roman" w:cs="Times New Roman"/>
          <w:b/>
          <w:sz w:val="40"/>
          <w:szCs w:val="44"/>
        </w:rPr>
        <w:t>东坪镇连片整治</w:t>
      </w:r>
      <w:r>
        <w:rPr>
          <w:rFonts w:ascii="Times New Roman" w:hAnsi="Times New Roman" w:cs="Times New Roman" w:hint="eastAsia"/>
          <w:b/>
          <w:sz w:val="40"/>
          <w:szCs w:val="44"/>
        </w:rPr>
        <w:t>二期工程</w:t>
      </w:r>
    </w:p>
    <w:p w:rsidR="00490733" w:rsidRDefault="00490733">
      <w:pPr>
        <w:spacing w:line="720" w:lineRule="auto"/>
        <w:ind w:firstLine="883"/>
        <w:jc w:val="center"/>
        <w:rPr>
          <w:b/>
          <w:sz w:val="44"/>
          <w:szCs w:val="44"/>
        </w:rPr>
      </w:pPr>
    </w:p>
    <w:p w:rsidR="00490733" w:rsidRDefault="00490733">
      <w:pPr>
        <w:spacing w:line="720" w:lineRule="auto"/>
        <w:ind w:firstLine="883"/>
        <w:jc w:val="center"/>
        <w:rPr>
          <w:b/>
          <w:sz w:val="44"/>
          <w:szCs w:val="44"/>
        </w:rPr>
      </w:pPr>
    </w:p>
    <w:p w:rsidR="00490733" w:rsidRDefault="00490733">
      <w:pPr>
        <w:spacing w:line="720" w:lineRule="auto"/>
        <w:ind w:firstLine="883"/>
        <w:jc w:val="center"/>
        <w:rPr>
          <w:b/>
          <w:sz w:val="44"/>
          <w:szCs w:val="44"/>
        </w:rPr>
      </w:pPr>
    </w:p>
    <w:p w:rsidR="002C23C8" w:rsidRDefault="0009439E">
      <w:pPr>
        <w:spacing w:line="720" w:lineRule="auto"/>
        <w:ind w:firstLineChars="0" w:firstLine="0"/>
        <w:jc w:val="center"/>
        <w:rPr>
          <w:rFonts w:ascii="宋体" w:eastAsia="宋体" w:hAnsi="宋体"/>
          <w:b/>
          <w:sz w:val="48"/>
          <w:szCs w:val="52"/>
        </w:rPr>
      </w:pPr>
      <w:r>
        <w:rPr>
          <w:rFonts w:ascii="宋体" w:eastAsia="宋体" w:hAnsi="宋体" w:hint="eastAsia"/>
          <w:b/>
          <w:sz w:val="48"/>
          <w:szCs w:val="52"/>
        </w:rPr>
        <w:t>可行性研究报告</w:t>
      </w:r>
    </w:p>
    <w:p w:rsidR="00490733" w:rsidRDefault="00530329">
      <w:pPr>
        <w:spacing w:line="720" w:lineRule="auto"/>
        <w:ind w:firstLineChars="0" w:firstLine="0"/>
        <w:jc w:val="center"/>
        <w:rPr>
          <w:rFonts w:ascii="宋体" w:eastAsia="宋体" w:hAnsi="宋体"/>
          <w:b/>
          <w:sz w:val="48"/>
          <w:szCs w:val="52"/>
        </w:rPr>
      </w:pPr>
      <w:r>
        <w:rPr>
          <w:rFonts w:ascii="宋体" w:eastAsia="宋体" w:hAnsi="宋体" w:hint="eastAsia"/>
          <w:b/>
          <w:sz w:val="48"/>
          <w:szCs w:val="52"/>
        </w:rPr>
        <w:t>（简介）</w:t>
      </w:r>
    </w:p>
    <w:p w:rsidR="00490733" w:rsidRDefault="00490733">
      <w:pPr>
        <w:ind w:firstLine="480"/>
        <w:jc w:val="center"/>
        <w:rPr>
          <w:rFonts w:ascii="宋体" w:eastAsia="宋体" w:hAnsi="宋体"/>
          <w:sz w:val="24"/>
        </w:rPr>
      </w:pPr>
    </w:p>
    <w:p w:rsidR="00490733" w:rsidRDefault="00490733">
      <w:pPr>
        <w:ind w:firstLine="480"/>
        <w:jc w:val="center"/>
        <w:rPr>
          <w:rFonts w:ascii="宋体" w:eastAsia="宋体" w:hAnsi="宋体"/>
          <w:sz w:val="24"/>
        </w:rPr>
      </w:pPr>
    </w:p>
    <w:p w:rsidR="00490733" w:rsidRDefault="00490733">
      <w:pPr>
        <w:ind w:firstLine="480"/>
        <w:jc w:val="center"/>
        <w:rPr>
          <w:rFonts w:ascii="宋体" w:eastAsia="宋体" w:hAnsi="宋体"/>
          <w:sz w:val="24"/>
        </w:rPr>
      </w:pPr>
    </w:p>
    <w:p w:rsidR="00530329" w:rsidRDefault="00530329">
      <w:pPr>
        <w:ind w:firstLine="480"/>
        <w:jc w:val="center"/>
        <w:rPr>
          <w:rFonts w:ascii="宋体" w:eastAsia="宋体" w:hAnsi="宋体"/>
          <w:sz w:val="24"/>
        </w:rPr>
      </w:pPr>
    </w:p>
    <w:p w:rsidR="00490733" w:rsidRDefault="00490733">
      <w:pPr>
        <w:ind w:firstLine="480"/>
        <w:jc w:val="center"/>
        <w:rPr>
          <w:rFonts w:ascii="宋体" w:eastAsia="宋体" w:hAnsi="宋体"/>
          <w:sz w:val="24"/>
        </w:rPr>
      </w:pPr>
    </w:p>
    <w:p w:rsidR="00490733" w:rsidRDefault="0009439E">
      <w:pPr>
        <w:ind w:firstLine="480"/>
        <w:jc w:val="center"/>
        <w:rPr>
          <w:rFonts w:ascii="宋体" w:eastAsia="宋体" w:hAnsi="宋体"/>
          <w:sz w:val="24"/>
        </w:rPr>
      </w:pPr>
      <w:r>
        <w:rPr>
          <w:rFonts w:ascii="宋体" w:eastAsia="宋体" w:hAnsi="宋体"/>
          <w:noProof/>
          <w:sz w:val="24"/>
        </w:rPr>
        <w:drawing>
          <wp:inline distT="0" distB="0" distL="0" distR="0">
            <wp:extent cx="971550" cy="895350"/>
            <wp:effectExtent l="0" t="0" r="0" b="0"/>
            <wp:docPr id="195" name="图片 195" descr="E:\张子龙\院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descr="E:\张子龙\院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71661" cy="895552"/>
                    </a:xfrm>
                    <a:prstGeom prst="rect">
                      <a:avLst/>
                    </a:prstGeom>
                    <a:noFill/>
                    <a:ln>
                      <a:noFill/>
                    </a:ln>
                  </pic:spPr>
                </pic:pic>
              </a:graphicData>
            </a:graphic>
          </wp:inline>
        </w:drawing>
      </w:r>
    </w:p>
    <w:p w:rsidR="00490733" w:rsidRDefault="0009439E">
      <w:pPr>
        <w:pStyle w:val="af0"/>
        <w:snapToGrid w:val="0"/>
        <w:ind w:firstLine="560"/>
        <w:jc w:val="center"/>
        <w:rPr>
          <w:rFonts w:eastAsia="宋体"/>
          <w:sz w:val="28"/>
        </w:rPr>
      </w:pPr>
      <w:r>
        <w:rPr>
          <w:rFonts w:eastAsia="宋体"/>
          <w:sz w:val="28"/>
        </w:rPr>
        <w:t>中国城市建设研究院有限公司</w:t>
      </w:r>
    </w:p>
    <w:p w:rsidR="00490733" w:rsidRDefault="0009439E">
      <w:pPr>
        <w:ind w:firstLine="560"/>
        <w:jc w:val="center"/>
        <w:rPr>
          <w:rFonts w:ascii="宋体" w:eastAsia="宋体" w:hAnsi="宋体"/>
          <w:sz w:val="24"/>
        </w:rPr>
      </w:pPr>
      <w:r>
        <w:rPr>
          <w:rFonts w:ascii="Times New Roman" w:eastAsia="宋体" w:hAnsi="Times New Roman" w:cs="Times New Roman"/>
        </w:rPr>
        <w:t>二〇一</w:t>
      </w:r>
      <w:r>
        <w:rPr>
          <w:rFonts w:ascii="Times New Roman" w:eastAsia="宋体" w:hAnsi="Times New Roman" w:cs="Times New Roman" w:hint="eastAsia"/>
        </w:rPr>
        <w:t>六</w:t>
      </w:r>
      <w:r>
        <w:rPr>
          <w:rFonts w:ascii="Times New Roman" w:eastAsia="宋体" w:hAnsi="Times New Roman" w:cs="Times New Roman"/>
        </w:rPr>
        <w:t>年</w:t>
      </w:r>
      <w:r>
        <w:rPr>
          <w:rFonts w:ascii="Times New Roman" w:eastAsia="宋体" w:hAnsi="Times New Roman" w:cs="Times New Roman" w:hint="eastAsia"/>
        </w:rPr>
        <w:t>十一</w:t>
      </w:r>
      <w:r>
        <w:rPr>
          <w:rFonts w:ascii="Times New Roman" w:eastAsia="宋体" w:hAnsi="Times New Roman" w:cs="Times New Roman"/>
        </w:rPr>
        <w:t>月</w:t>
      </w:r>
    </w:p>
    <w:p w:rsidR="00490733" w:rsidRDefault="00490733">
      <w:pPr>
        <w:pStyle w:val="cucd-0CharChar"/>
        <w:widowControl w:val="0"/>
        <w:spacing w:line="480" w:lineRule="auto"/>
        <w:ind w:firstLineChars="0" w:firstLine="0"/>
        <w:jc w:val="both"/>
      </w:pPr>
    </w:p>
    <w:p w:rsidR="00490733" w:rsidRDefault="0009439E" w:rsidP="00530329">
      <w:pPr>
        <w:pStyle w:val="2"/>
        <w:numPr>
          <w:ilvl w:val="0"/>
          <w:numId w:val="0"/>
        </w:numPr>
        <w:rPr>
          <w:rFonts w:ascii="Times New Roman" w:hAnsi="Times New Roman" w:cs="Times New Roman"/>
        </w:rPr>
      </w:pPr>
      <w:r w:rsidRPr="00530329">
        <w:rPr>
          <w:rFonts w:ascii="Times New Roman" w:hAnsi="Times New Roman" w:cs="Times New Roman" w:hint="eastAsia"/>
        </w:rPr>
        <w:t xml:space="preserve"> </w:t>
      </w:r>
      <w:bookmarkStart w:id="0" w:name="_Toc9326"/>
      <w:r w:rsidR="00054D45">
        <w:rPr>
          <w:rFonts w:ascii="Times New Roman" w:hAnsi="Times New Roman" w:cs="Times New Roman" w:hint="eastAsia"/>
        </w:rPr>
        <w:t>一、</w:t>
      </w:r>
      <w:r>
        <w:rPr>
          <w:rFonts w:ascii="Times New Roman" w:hAnsi="Times New Roman" w:cs="Times New Roman"/>
        </w:rPr>
        <w:t>项目概况</w:t>
      </w:r>
      <w:bookmarkEnd w:id="0"/>
    </w:p>
    <w:p w:rsidR="00490733" w:rsidRDefault="0009439E">
      <w:pPr>
        <w:pStyle w:val="41"/>
        <w:numPr>
          <w:ilvl w:val="0"/>
          <w:numId w:val="2"/>
        </w:numPr>
        <w:ind w:firstLineChars="0"/>
        <w:rPr>
          <w:rFonts w:ascii="Times New Roman" w:hAnsi="Times New Roman" w:cs="Times New Roman"/>
          <w:szCs w:val="28"/>
        </w:rPr>
      </w:pPr>
      <w:r>
        <w:rPr>
          <w:rFonts w:ascii="Times New Roman" w:hAnsi="Times New Roman" w:cs="Times New Roman"/>
          <w:szCs w:val="28"/>
        </w:rPr>
        <w:t>项目名称：</w:t>
      </w:r>
    </w:p>
    <w:p w:rsidR="00490733" w:rsidRDefault="0009439E">
      <w:pPr>
        <w:ind w:firstLine="560"/>
      </w:pPr>
      <w:r>
        <w:t>广东省乳源县南</w:t>
      </w:r>
      <w:proofErr w:type="gramStart"/>
      <w:r>
        <w:t>水</w:t>
      </w:r>
      <w:proofErr w:type="gramEnd"/>
      <w:r>
        <w:t>水库生态环境保护子工程东坪镇连片整治工程二期</w:t>
      </w:r>
    </w:p>
    <w:p w:rsidR="00490733" w:rsidRDefault="0009439E">
      <w:pPr>
        <w:pStyle w:val="41"/>
        <w:numPr>
          <w:ilvl w:val="0"/>
          <w:numId w:val="2"/>
        </w:numPr>
        <w:ind w:firstLineChars="0"/>
        <w:rPr>
          <w:rFonts w:ascii="Times New Roman" w:hAnsi="Times New Roman" w:cs="Times New Roman"/>
          <w:szCs w:val="28"/>
        </w:rPr>
      </w:pPr>
      <w:r>
        <w:rPr>
          <w:rFonts w:ascii="Times New Roman" w:hAnsi="Times New Roman" w:cs="Times New Roman"/>
          <w:szCs w:val="28"/>
        </w:rPr>
        <w:t>项目</w:t>
      </w:r>
      <w:r>
        <w:rPr>
          <w:rFonts w:ascii="Times New Roman" w:hAnsi="Times New Roman" w:cs="Times New Roman" w:hint="eastAsia"/>
          <w:szCs w:val="28"/>
        </w:rPr>
        <w:t>建设</w:t>
      </w:r>
      <w:r>
        <w:rPr>
          <w:rFonts w:ascii="Times New Roman" w:hAnsi="Times New Roman" w:cs="Times New Roman"/>
          <w:szCs w:val="28"/>
        </w:rPr>
        <w:t>单位：</w:t>
      </w:r>
    </w:p>
    <w:p w:rsidR="00490733" w:rsidRDefault="0009439E">
      <w:pPr>
        <w:ind w:firstLine="560"/>
      </w:pPr>
      <w:r>
        <w:t>广东省乳源县环境保护局</w:t>
      </w:r>
    </w:p>
    <w:p w:rsidR="00490733" w:rsidRDefault="0009439E">
      <w:pPr>
        <w:pStyle w:val="41"/>
        <w:numPr>
          <w:ilvl w:val="0"/>
          <w:numId w:val="2"/>
        </w:numPr>
        <w:ind w:firstLineChars="0"/>
        <w:rPr>
          <w:rFonts w:ascii="Times New Roman" w:hAnsi="Times New Roman" w:cs="Times New Roman"/>
          <w:szCs w:val="28"/>
        </w:rPr>
      </w:pPr>
      <w:r>
        <w:rPr>
          <w:rFonts w:ascii="Times New Roman" w:hAnsi="Times New Roman" w:cs="Times New Roman"/>
          <w:szCs w:val="28"/>
        </w:rPr>
        <w:t>项目建设地点：</w:t>
      </w:r>
    </w:p>
    <w:p w:rsidR="00490733" w:rsidRDefault="0009439E">
      <w:pPr>
        <w:ind w:firstLine="560"/>
      </w:pPr>
      <w:r>
        <w:t>广东省韶关市乳源县东坪镇方武村至汤盆村沿线区域</w:t>
      </w:r>
    </w:p>
    <w:p w:rsidR="00490733" w:rsidRDefault="00054D45" w:rsidP="00054D45">
      <w:pPr>
        <w:pStyle w:val="2"/>
        <w:numPr>
          <w:ilvl w:val="0"/>
          <w:numId w:val="0"/>
        </w:numPr>
        <w:rPr>
          <w:rFonts w:ascii="Times New Roman" w:hAnsi="Times New Roman" w:cs="Times New Roman"/>
        </w:rPr>
      </w:pPr>
      <w:bookmarkStart w:id="1" w:name="_Toc15372"/>
      <w:r>
        <w:rPr>
          <w:rFonts w:ascii="Times New Roman" w:hAnsi="Times New Roman" w:cs="Times New Roman" w:hint="eastAsia"/>
        </w:rPr>
        <w:t>二、</w:t>
      </w:r>
      <w:r w:rsidR="0009439E">
        <w:rPr>
          <w:rFonts w:ascii="Times New Roman" w:hAnsi="Times New Roman" w:cs="Times New Roman"/>
        </w:rPr>
        <w:t>项目背景</w:t>
      </w:r>
      <w:bookmarkEnd w:id="1"/>
    </w:p>
    <w:p w:rsidR="00490733" w:rsidRDefault="0009439E">
      <w:pPr>
        <w:ind w:firstLine="560"/>
        <w:rPr>
          <w:rFonts w:ascii="Times New Roman" w:hAnsi="Times New Roman" w:cs="Times New Roman"/>
          <w:szCs w:val="28"/>
        </w:rPr>
      </w:pPr>
      <w:r>
        <w:rPr>
          <w:rFonts w:ascii="Times New Roman" w:hAnsi="Times New Roman" w:cs="Times New Roman"/>
          <w:szCs w:val="28"/>
        </w:rPr>
        <w:t>南水水库位于广东省乳源县城西南</w:t>
      </w:r>
      <w:r>
        <w:rPr>
          <w:rFonts w:ascii="Times New Roman" w:hAnsi="Times New Roman" w:cs="Times New Roman"/>
          <w:szCs w:val="28"/>
        </w:rPr>
        <w:t>16km</w:t>
      </w:r>
      <w:r>
        <w:rPr>
          <w:rFonts w:ascii="Times New Roman" w:hAnsi="Times New Roman" w:cs="Times New Roman"/>
          <w:szCs w:val="28"/>
        </w:rPr>
        <w:t>的东坪镇，中心地理坐标为</w:t>
      </w:r>
      <w:r>
        <w:rPr>
          <w:rFonts w:ascii="Times New Roman" w:hAnsi="Times New Roman" w:cs="Times New Roman"/>
          <w:szCs w:val="28"/>
        </w:rPr>
        <w:t>E113°13′6″</w:t>
      </w:r>
      <w:r>
        <w:rPr>
          <w:rFonts w:ascii="Times New Roman" w:hAnsi="Times New Roman" w:cs="Times New Roman"/>
          <w:szCs w:val="28"/>
        </w:rPr>
        <w:t>，</w:t>
      </w:r>
      <w:r>
        <w:rPr>
          <w:rFonts w:ascii="Times New Roman" w:hAnsi="Times New Roman" w:cs="Times New Roman"/>
          <w:szCs w:val="28"/>
        </w:rPr>
        <w:t>N24°46′56″</w:t>
      </w:r>
      <w:r>
        <w:rPr>
          <w:rFonts w:ascii="Times New Roman" w:hAnsi="Times New Roman" w:cs="Times New Roman"/>
          <w:szCs w:val="28"/>
        </w:rPr>
        <w:t>，是一级水源保护区。水库呈狭长形，南北走向，库容量达</w:t>
      </w:r>
      <w:r>
        <w:rPr>
          <w:rFonts w:ascii="Times New Roman" w:hAnsi="Times New Roman" w:cs="Times New Roman"/>
          <w:szCs w:val="28"/>
        </w:rPr>
        <w:t>12.8</w:t>
      </w:r>
      <w:r>
        <w:rPr>
          <w:rFonts w:ascii="Times New Roman" w:hAnsi="Times New Roman" w:cs="Times New Roman"/>
          <w:szCs w:val="28"/>
        </w:rPr>
        <w:t>亿</w:t>
      </w:r>
      <w:r>
        <w:rPr>
          <w:rFonts w:ascii="Times New Roman" w:hAnsi="Times New Roman" w:cs="Times New Roman"/>
          <w:szCs w:val="28"/>
        </w:rPr>
        <w:t>m</w:t>
      </w:r>
      <w:r>
        <w:rPr>
          <w:rFonts w:ascii="Times New Roman" w:hAnsi="Times New Roman" w:cs="Times New Roman"/>
          <w:szCs w:val="28"/>
          <w:vertAlign w:val="superscript"/>
        </w:rPr>
        <w:t>3</w:t>
      </w:r>
      <w:r>
        <w:rPr>
          <w:rFonts w:ascii="Times New Roman" w:hAnsi="Times New Roman" w:cs="Times New Roman"/>
          <w:szCs w:val="28"/>
        </w:rPr>
        <w:t>，集雨面积为</w:t>
      </w:r>
      <w:r>
        <w:rPr>
          <w:rFonts w:ascii="Times New Roman" w:hAnsi="Times New Roman" w:cs="Times New Roman"/>
          <w:szCs w:val="28"/>
        </w:rPr>
        <w:t>608 km</w:t>
      </w:r>
      <w:r>
        <w:rPr>
          <w:rFonts w:ascii="Times New Roman" w:hAnsi="Times New Roman" w:cs="Times New Roman"/>
          <w:szCs w:val="28"/>
          <w:vertAlign w:val="superscript"/>
        </w:rPr>
        <w:t>2</w:t>
      </w:r>
      <w:r>
        <w:rPr>
          <w:rFonts w:ascii="Times New Roman" w:hAnsi="Times New Roman" w:cs="Times New Roman"/>
          <w:szCs w:val="28"/>
        </w:rPr>
        <w:t>。水库作为韶关地区</w:t>
      </w:r>
      <w:r>
        <w:rPr>
          <w:rFonts w:ascii="Times New Roman" w:hAnsi="Times New Roman" w:cs="Times New Roman"/>
          <w:szCs w:val="28"/>
        </w:rPr>
        <w:t>120</w:t>
      </w:r>
      <w:r>
        <w:rPr>
          <w:rFonts w:ascii="Times New Roman" w:hAnsi="Times New Roman" w:cs="Times New Roman"/>
          <w:szCs w:val="28"/>
        </w:rPr>
        <w:t>多万人的饮用水源地，其水质好</w:t>
      </w:r>
      <w:proofErr w:type="gramStart"/>
      <w:r>
        <w:rPr>
          <w:rFonts w:ascii="Times New Roman" w:hAnsi="Times New Roman" w:cs="Times New Roman"/>
          <w:szCs w:val="28"/>
        </w:rPr>
        <w:t>坏事关</w:t>
      </w:r>
      <w:proofErr w:type="gramEnd"/>
      <w:r>
        <w:rPr>
          <w:rFonts w:ascii="Times New Roman" w:hAnsi="Times New Roman" w:cs="Times New Roman"/>
          <w:szCs w:val="28"/>
        </w:rPr>
        <w:t>广东省重要生态屏障的建设，以及韶关市和乳源县的供水安全。</w:t>
      </w:r>
    </w:p>
    <w:p w:rsidR="00490733" w:rsidRDefault="0009439E">
      <w:pPr>
        <w:ind w:firstLine="560"/>
        <w:rPr>
          <w:rFonts w:ascii="Times New Roman" w:hAnsi="Times New Roman" w:cs="Times New Roman"/>
          <w:szCs w:val="28"/>
        </w:rPr>
      </w:pPr>
      <w:r>
        <w:rPr>
          <w:rFonts w:ascii="Times New Roman" w:hAnsi="Times New Roman" w:cs="Times New Roman"/>
          <w:szCs w:val="28"/>
        </w:rPr>
        <w:t>自</w:t>
      </w:r>
      <w:r>
        <w:rPr>
          <w:rFonts w:ascii="Times New Roman" w:hAnsi="Times New Roman" w:cs="Times New Roman"/>
          <w:szCs w:val="28"/>
        </w:rPr>
        <w:t>2012</w:t>
      </w:r>
      <w:r>
        <w:rPr>
          <w:rFonts w:ascii="Times New Roman" w:hAnsi="Times New Roman" w:cs="Times New Roman"/>
          <w:szCs w:val="28"/>
        </w:rPr>
        <w:t>年以来，南水水库水质始终保持在《地表水环境质量标准》（</w:t>
      </w:r>
      <w:r>
        <w:rPr>
          <w:rFonts w:ascii="Times New Roman" w:hAnsi="Times New Roman" w:cs="Times New Roman"/>
          <w:szCs w:val="28"/>
        </w:rPr>
        <w:t>GB3838-2002</w:t>
      </w:r>
      <w:r>
        <w:rPr>
          <w:rFonts w:ascii="Times New Roman" w:hAnsi="Times New Roman" w:cs="Times New Roman"/>
          <w:szCs w:val="28"/>
        </w:rPr>
        <w:t>）</w:t>
      </w:r>
      <w:r>
        <w:rPr>
          <w:rFonts w:ascii="Times New Roman" w:hAnsi="Times New Roman" w:cs="Times New Roman"/>
          <w:szCs w:val="28"/>
        </w:rPr>
        <w:t>II</w:t>
      </w:r>
      <w:r>
        <w:rPr>
          <w:rFonts w:ascii="Times New Roman" w:hAnsi="Times New Roman" w:cs="Times New Roman"/>
          <w:szCs w:val="28"/>
        </w:rPr>
        <w:t>类。近三年，氮磷污染物含量均能稳定满足（</w:t>
      </w:r>
      <w:r>
        <w:rPr>
          <w:rFonts w:ascii="Times New Roman" w:hAnsi="Times New Roman" w:cs="Times New Roman"/>
          <w:szCs w:val="28"/>
        </w:rPr>
        <w:t>GB 3838-2002</w:t>
      </w:r>
      <w:r>
        <w:rPr>
          <w:rFonts w:ascii="Times New Roman" w:hAnsi="Times New Roman" w:cs="Times New Roman"/>
          <w:szCs w:val="28"/>
        </w:rPr>
        <w:t>）</w:t>
      </w:r>
      <w:r>
        <w:rPr>
          <w:rFonts w:ascii="Times New Roman" w:hAnsi="Times New Roman" w:cs="Times New Roman"/>
          <w:szCs w:val="28"/>
        </w:rPr>
        <w:t>II</w:t>
      </w:r>
      <w:r>
        <w:rPr>
          <w:rFonts w:ascii="Times New Roman" w:hAnsi="Times New Roman" w:cs="Times New Roman"/>
          <w:szCs w:val="28"/>
        </w:rPr>
        <w:t>类水质要求，但</w:t>
      </w:r>
      <w:r>
        <w:rPr>
          <w:rFonts w:ascii="Times New Roman" w:hAnsi="Times New Roman" w:cs="Times New Roman"/>
          <w:szCs w:val="28"/>
        </w:rPr>
        <w:t>TN</w:t>
      </w:r>
      <w:r>
        <w:rPr>
          <w:rFonts w:ascii="Times New Roman" w:hAnsi="Times New Roman" w:cs="Times New Roman"/>
          <w:szCs w:val="28"/>
        </w:rPr>
        <w:t>、</w:t>
      </w:r>
      <w:r>
        <w:rPr>
          <w:rFonts w:ascii="Times New Roman" w:hAnsi="Times New Roman" w:cs="Times New Roman"/>
          <w:szCs w:val="28"/>
        </w:rPr>
        <w:t>TP</w:t>
      </w:r>
      <w:r>
        <w:rPr>
          <w:rFonts w:ascii="Times New Roman" w:hAnsi="Times New Roman" w:cs="Times New Roman"/>
          <w:szCs w:val="28"/>
        </w:rPr>
        <w:t>指标逼近</w:t>
      </w:r>
      <w:r>
        <w:rPr>
          <w:rFonts w:ascii="Times New Roman" w:hAnsi="Times New Roman" w:cs="Times New Roman"/>
          <w:szCs w:val="28"/>
        </w:rPr>
        <w:t>II</w:t>
      </w:r>
      <w:r>
        <w:rPr>
          <w:rFonts w:ascii="Times New Roman" w:hAnsi="Times New Roman" w:cs="Times New Roman"/>
          <w:szCs w:val="28"/>
        </w:rPr>
        <w:t>类限值。与此同时，随着社会经济的发展，人民生活水平的提高和生活方式的转变，越来越多的污染物排入水库，对流域生态环境的破坏也越来越大。若不实施系统保护，生态环境恶化的可能性很大，饮用水源的保障也将受到威胁。</w:t>
      </w:r>
      <w:r>
        <w:rPr>
          <w:rFonts w:ascii="Times New Roman" w:hAnsi="Times New Roman" w:cs="Times New Roman"/>
          <w:szCs w:val="28"/>
        </w:rPr>
        <w:t xml:space="preserve"> </w:t>
      </w:r>
    </w:p>
    <w:p w:rsidR="00490733" w:rsidRDefault="002E5185">
      <w:pPr>
        <w:ind w:firstLine="560"/>
        <w:rPr>
          <w:rFonts w:ascii="Times New Roman" w:hAnsi="Times New Roman" w:cs="Times New Roman"/>
          <w:szCs w:val="28"/>
        </w:rPr>
      </w:pPr>
      <w:r>
        <w:rPr>
          <w:rFonts w:ascii="Times New Roman" w:hAnsi="Times New Roman" w:cs="Times New Roman" w:hint="eastAsia"/>
          <w:szCs w:val="28"/>
        </w:rPr>
        <w:lastRenderedPageBreak/>
        <w:t>为</w:t>
      </w:r>
      <w:r w:rsidR="0009439E">
        <w:rPr>
          <w:rFonts w:ascii="Times New Roman" w:hAnsi="Times New Roman" w:cs="Times New Roman"/>
          <w:szCs w:val="28"/>
        </w:rPr>
        <w:t>全面遏制南水水库水质下降及生态退化的趋势，韶关市乳源县环境保护局委托中国城市建设研究院广东分院作为技术支持单位牵头编制《广东省乳源县南水水库生态环境保护子工程东坪镇连片整治工程二期可行性研究报告》。本项目的实施将有效保障南水水库水质与水生态安全，提高库区生态环境保护和管理水平。</w:t>
      </w:r>
    </w:p>
    <w:p w:rsidR="001D79EE" w:rsidRDefault="001D79EE" w:rsidP="00054D45">
      <w:pPr>
        <w:pStyle w:val="2"/>
        <w:numPr>
          <w:ilvl w:val="0"/>
          <w:numId w:val="47"/>
        </w:numPr>
      </w:pPr>
      <w:r>
        <w:rPr>
          <w:rFonts w:hint="eastAsia"/>
        </w:rPr>
        <w:t>编制范围</w:t>
      </w:r>
    </w:p>
    <w:p w:rsidR="00530329" w:rsidRPr="003475B9" w:rsidRDefault="009308F4" w:rsidP="00530329">
      <w:pPr>
        <w:ind w:firstLine="560"/>
      </w:pPr>
      <w:proofErr w:type="gramStart"/>
      <w:r>
        <w:rPr>
          <w:rFonts w:ascii="Times New Roman" w:hAnsi="Times New Roman" w:cs="Times New Roman"/>
          <w:szCs w:val="28"/>
        </w:rPr>
        <w:t>以东坪</w:t>
      </w:r>
      <w:proofErr w:type="gramEnd"/>
      <w:r>
        <w:rPr>
          <w:rFonts w:ascii="Times New Roman" w:hAnsi="Times New Roman" w:cs="Times New Roman"/>
          <w:szCs w:val="28"/>
        </w:rPr>
        <w:t>镇方武村为建设起点、汤盆村委的上围村为建设终点</w:t>
      </w:r>
      <w:r>
        <w:rPr>
          <w:rFonts w:ascii="Times New Roman" w:hAnsi="Times New Roman" w:cs="Times New Roman" w:hint="eastAsia"/>
          <w:szCs w:val="28"/>
        </w:rPr>
        <w:t>的各村庄</w:t>
      </w:r>
      <w:r w:rsidR="00530329">
        <w:rPr>
          <w:rFonts w:ascii="Times New Roman" w:hAnsi="Times New Roman" w:cs="Times New Roman" w:hint="eastAsia"/>
          <w:szCs w:val="28"/>
        </w:rPr>
        <w:t>和国道沿线范围。</w:t>
      </w:r>
    </w:p>
    <w:p w:rsidR="00EC4327" w:rsidRDefault="00054D45" w:rsidP="00054D45">
      <w:pPr>
        <w:pStyle w:val="2"/>
        <w:numPr>
          <w:ilvl w:val="0"/>
          <w:numId w:val="0"/>
        </w:numPr>
      </w:pPr>
      <w:r>
        <w:rPr>
          <w:rFonts w:hint="eastAsia"/>
        </w:rPr>
        <w:t>四、</w:t>
      </w:r>
      <w:r w:rsidR="00EC4327">
        <w:rPr>
          <w:rFonts w:hint="eastAsia"/>
        </w:rPr>
        <w:t>总体方案</w:t>
      </w:r>
    </w:p>
    <w:p w:rsidR="00EC4327" w:rsidRDefault="00EC4327" w:rsidP="00EC4327">
      <w:pPr>
        <w:ind w:firstLine="560"/>
        <w:rPr>
          <w:rFonts w:ascii="Times New Roman" w:hAnsi="Times New Roman" w:cs="Times New Roman"/>
          <w:szCs w:val="28"/>
        </w:rPr>
      </w:pPr>
      <w:r>
        <w:rPr>
          <w:rFonts w:ascii="Times New Roman" w:hAnsi="Times New Roman" w:cs="Times New Roman"/>
          <w:szCs w:val="28"/>
        </w:rPr>
        <w:t>本工程为南水水库生态环境保护工程子工程东坪镇连片整治工程二期内容，通过对工程范围内村庄建设、生态环境现状等进行细致调查、沿线走访，并结合一期整治工程范围界定基础上制定本工程综合整治总体方案，主要包含以下内容：</w:t>
      </w:r>
    </w:p>
    <w:p w:rsidR="00EC4327" w:rsidRDefault="00EC4327" w:rsidP="00EC4327">
      <w:pPr>
        <w:pStyle w:val="22"/>
        <w:numPr>
          <w:ilvl w:val="0"/>
          <w:numId w:val="4"/>
        </w:numPr>
        <w:ind w:firstLineChars="0"/>
        <w:rPr>
          <w:rFonts w:ascii="Times New Roman" w:hAnsi="Times New Roman" w:cs="Times New Roman"/>
          <w:szCs w:val="28"/>
        </w:rPr>
      </w:pPr>
      <w:r>
        <w:rPr>
          <w:rFonts w:ascii="Times New Roman" w:hAnsi="Times New Roman" w:cs="Times New Roman"/>
          <w:szCs w:val="28"/>
        </w:rPr>
        <w:t>湿地生态村庄示范</w:t>
      </w:r>
      <w:proofErr w:type="gramStart"/>
      <w:r w:rsidR="00513C00">
        <w:rPr>
          <w:rFonts w:ascii="Times New Roman" w:hAnsi="Times New Roman" w:cs="Times New Roman" w:hint="eastAsia"/>
          <w:szCs w:val="28"/>
        </w:rPr>
        <w:t>点</w:t>
      </w:r>
      <w:r>
        <w:rPr>
          <w:rFonts w:ascii="Times New Roman" w:hAnsi="Times New Roman" w:cs="Times New Roman"/>
          <w:szCs w:val="28"/>
        </w:rPr>
        <w:t>工程</w:t>
      </w:r>
      <w:proofErr w:type="gramEnd"/>
      <w:r>
        <w:rPr>
          <w:rFonts w:ascii="Times New Roman" w:hAnsi="Times New Roman" w:cs="Times New Roman"/>
          <w:szCs w:val="28"/>
        </w:rPr>
        <w:t>建设</w:t>
      </w:r>
    </w:p>
    <w:p w:rsidR="00164C89" w:rsidRDefault="00164C89" w:rsidP="00164C89">
      <w:pPr>
        <w:ind w:firstLine="560"/>
      </w:pPr>
      <w:r>
        <w:rPr>
          <w:rFonts w:hint="eastAsia"/>
        </w:rPr>
        <w:t>选取本工程服务范围内、</w:t>
      </w:r>
      <w:r>
        <w:rPr>
          <w:rFonts w:hint="eastAsia"/>
        </w:rPr>
        <w:t>G323</w:t>
      </w:r>
      <w:r>
        <w:rPr>
          <w:rFonts w:hint="eastAsia"/>
        </w:rPr>
        <w:t>国道沿线的地理区位较为敏感、生态环境问题较为突出的几个村庄进行示范点建设，形成连片整治示范效应。</w:t>
      </w:r>
    </w:p>
    <w:p w:rsidR="00164C89" w:rsidRDefault="00164C89" w:rsidP="00513C00">
      <w:pPr>
        <w:pStyle w:val="22"/>
        <w:ind w:left="980" w:firstLineChars="0" w:firstLine="0"/>
        <w:rPr>
          <w:rFonts w:ascii="Times New Roman" w:hAnsi="Times New Roman" w:cs="Times New Roman"/>
          <w:szCs w:val="28"/>
        </w:rPr>
      </w:pPr>
      <w:r>
        <w:rPr>
          <w:rFonts w:ascii="Times New Roman" w:hAnsi="Times New Roman" w:cs="Times New Roman" w:hint="eastAsia"/>
          <w:szCs w:val="28"/>
        </w:rPr>
        <w:t>示范点建设村庄包括：</w:t>
      </w:r>
    </w:p>
    <w:p w:rsidR="00164C89" w:rsidRDefault="00164C89" w:rsidP="00164C89">
      <w:pPr>
        <w:pStyle w:val="22"/>
        <w:numPr>
          <w:ilvl w:val="0"/>
          <w:numId w:val="44"/>
        </w:numPr>
        <w:ind w:firstLineChars="0"/>
        <w:rPr>
          <w:rFonts w:ascii="Times New Roman" w:hAnsi="Times New Roman" w:cs="Times New Roman"/>
          <w:szCs w:val="28"/>
        </w:rPr>
      </w:pPr>
      <w:r>
        <w:rPr>
          <w:rFonts w:ascii="Times New Roman" w:hAnsi="Times New Roman" w:cs="Times New Roman" w:hint="eastAsia"/>
          <w:szCs w:val="28"/>
        </w:rPr>
        <w:t>方武村（一、二、三村成片聚居地）：位于国道沿线、水库上游、连通县城及南水水库关键地理位置；</w:t>
      </w:r>
    </w:p>
    <w:p w:rsidR="00164C89" w:rsidRDefault="00164C89" w:rsidP="00164C89">
      <w:pPr>
        <w:pStyle w:val="22"/>
        <w:numPr>
          <w:ilvl w:val="0"/>
          <w:numId w:val="44"/>
        </w:numPr>
        <w:ind w:firstLineChars="0"/>
        <w:rPr>
          <w:rFonts w:ascii="Times New Roman" w:hAnsi="Times New Roman" w:cs="Times New Roman"/>
          <w:szCs w:val="28"/>
        </w:rPr>
      </w:pPr>
      <w:proofErr w:type="gramStart"/>
      <w:r>
        <w:rPr>
          <w:rFonts w:ascii="Times New Roman" w:hAnsi="Times New Roman" w:cs="Times New Roman" w:hint="eastAsia"/>
          <w:szCs w:val="28"/>
        </w:rPr>
        <w:t>径</w:t>
      </w:r>
      <w:proofErr w:type="gramEnd"/>
      <w:r>
        <w:rPr>
          <w:rFonts w:ascii="Times New Roman" w:hAnsi="Times New Roman" w:cs="Times New Roman" w:hint="eastAsia"/>
          <w:szCs w:val="28"/>
        </w:rPr>
        <w:t>下村：地理位置临近东坪镇、村居集聚、（黑臭水体、入库河道、连片农田等）环境敏感元素多；</w:t>
      </w:r>
      <w:r>
        <w:rPr>
          <w:rFonts w:ascii="Times New Roman" w:hAnsi="Times New Roman" w:cs="Times New Roman" w:hint="eastAsia"/>
          <w:szCs w:val="28"/>
        </w:rPr>
        <w:t xml:space="preserve"> </w:t>
      </w:r>
    </w:p>
    <w:p w:rsidR="00513C00" w:rsidRDefault="00164C89" w:rsidP="00164C89">
      <w:pPr>
        <w:pStyle w:val="22"/>
        <w:numPr>
          <w:ilvl w:val="0"/>
          <w:numId w:val="44"/>
        </w:numPr>
        <w:ind w:firstLineChars="0"/>
        <w:rPr>
          <w:rFonts w:ascii="Times New Roman" w:hAnsi="Times New Roman" w:cs="Times New Roman"/>
          <w:szCs w:val="28"/>
        </w:rPr>
      </w:pPr>
      <w:r>
        <w:rPr>
          <w:rFonts w:ascii="Times New Roman" w:hAnsi="Times New Roman" w:cs="Times New Roman" w:hint="eastAsia"/>
          <w:szCs w:val="28"/>
        </w:rPr>
        <w:t>小水角村：</w:t>
      </w:r>
      <w:r w:rsidR="00223995">
        <w:rPr>
          <w:rFonts w:ascii="Times New Roman" w:hAnsi="Times New Roman" w:cs="Times New Roman" w:hint="eastAsia"/>
          <w:szCs w:val="28"/>
        </w:rPr>
        <w:t>村庄依水库而建，大部分区域位于水库入库的</w:t>
      </w:r>
      <w:r w:rsidR="00223995">
        <w:rPr>
          <w:rFonts w:ascii="Times New Roman" w:hAnsi="Times New Roman" w:cs="Times New Roman" w:hint="eastAsia"/>
          <w:szCs w:val="28"/>
        </w:rPr>
        <w:lastRenderedPageBreak/>
        <w:t>缓冲带区域；</w:t>
      </w:r>
    </w:p>
    <w:p w:rsidR="00223995" w:rsidRDefault="00223995" w:rsidP="00223995">
      <w:pPr>
        <w:pStyle w:val="22"/>
        <w:numPr>
          <w:ilvl w:val="0"/>
          <w:numId w:val="44"/>
        </w:numPr>
        <w:ind w:firstLineChars="0"/>
        <w:rPr>
          <w:rFonts w:ascii="Times New Roman" w:hAnsi="Times New Roman" w:cs="Times New Roman"/>
          <w:szCs w:val="28"/>
        </w:rPr>
      </w:pPr>
      <w:r>
        <w:rPr>
          <w:rFonts w:ascii="Times New Roman" w:hAnsi="Times New Roman" w:cs="Times New Roman" w:hint="eastAsia"/>
          <w:szCs w:val="28"/>
        </w:rPr>
        <w:t>细排村：位于</w:t>
      </w:r>
      <w:r>
        <w:rPr>
          <w:rFonts w:ascii="Times New Roman" w:hAnsi="Times New Roman" w:cs="Times New Roman" w:hint="eastAsia"/>
          <w:szCs w:val="28"/>
        </w:rPr>
        <w:t>G323</w:t>
      </w:r>
      <w:r>
        <w:rPr>
          <w:rFonts w:ascii="Times New Roman" w:hAnsi="Times New Roman" w:cs="Times New Roman" w:hint="eastAsia"/>
          <w:szCs w:val="28"/>
        </w:rPr>
        <w:t>国道与南水水库的滩涂缓冲带区域、村庄用地延伸至水库</w:t>
      </w:r>
      <w:proofErr w:type="gramStart"/>
      <w:r>
        <w:rPr>
          <w:rFonts w:ascii="Times New Roman" w:hAnsi="Times New Roman" w:cs="Times New Roman" w:hint="eastAsia"/>
          <w:szCs w:val="28"/>
        </w:rPr>
        <w:t>消落带</w:t>
      </w:r>
      <w:proofErr w:type="gramEnd"/>
      <w:r>
        <w:rPr>
          <w:rFonts w:ascii="Times New Roman" w:hAnsi="Times New Roman" w:cs="Times New Roman" w:hint="eastAsia"/>
          <w:szCs w:val="28"/>
        </w:rPr>
        <w:t>，地理位置敏感；</w:t>
      </w:r>
    </w:p>
    <w:p w:rsidR="00223995" w:rsidRDefault="00223995" w:rsidP="00223995">
      <w:pPr>
        <w:pStyle w:val="22"/>
        <w:numPr>
          <w:ilvl w:val="0"/>
          <w:numId w:val="44"/>
        </w:numPr>
        <w:ind w:firstLineChars="0"/>
        <w:rPr>
          <w:rFonts w:ascii="Times New Roman" w:hAnsi="Times New Roman" w:cs="Times New Roman"/>
          <w:szCs w:val="28"/>
        </w:rPr>
      </w:pPr>
      <w:proofErr w:type="gramStart"/>
      <w:r>
        <w:rPr>
          <w:rFonts w:ascii="Times New Roman" w:hAnsi="Times New Roman" w:cs="Times New Roman" w:hint="eastAsia"/>
          <w:szCs w:val="28"/>
        </w:rPr>
        <w:t>瑶头村</w:t>
      </w:r>
      <w:proofErr w:type="gramEnd"/>
      <w:r>
        <w:rPr>
          <w:rFonts w:ascii="Times New Roman" w:hAnsi="Times New Roman" w:cs="Times New Roman" w:hint="eastAsia"/>
          <w:szCs w:val="28"/>
        </w:rPr>
        <w:t>、上围村：临近水库，位于国道线十字交叉路口，人流量大；</w:t>
      </w:r>
    </w:p>
    <w:p w:rsidR="00EC4327" w:rsidRDefault="00EC4327" w:rsidP="00EC4327">
      <w:pPr>
        <w:pStyle w:val="22"/>
        <w:numPr>
          <w:ilvl w:val="0"/>
          <w:numId w:val="4"/>
        </w:numPr>
        <w:ind w:firstLineChars="0"/>
        <w:rPr>
          <w:rFonts w:ascii="Times New Roman" w:hAnsi="Times New Roman" w:cs="Times New Roman"/>
          <w:szCs w:val="28"/>
        </w:rPr>
      </w:pPr>
      <w:r>
        <w:rPr>
          <w:rFonts w:ascii="Times New Roman" w:hAnsi="Times New Roman" w:cs="Times New Roman"/>
          <w:szCs w:val="28"/>
        </w:rPr>
        <w:t>连片村庄综合整治</w:t>
      </w:r>
    </w:p>
    <w:p w:rsidR="00C302B3" w:rsidRPr="00C302B3" w:rsidRDefault="00223995" w:rsidP="00C302B3">
      <w:pPr>
        <w:pStyle w:val="22"/>
        <w:ind w:left="980" w:firstLineChars="0" w:firstLine="0"/>
        <w:rPr>
          <w:rFonts w:ascii="Times New Roman" w:hAnsi="Times New Roman" w:cs="Times New Roman"/>
          <w:szCs w:val="28"/>
        </w:rPr>
      </w:pPr>
      <w:r>
        <w:rPr>
          <w:rFonts w:ascii="Times New Roman" w:hAnsi="Times New Roman" w:cs="Times New Roman" w:hint="eastAsia"/>
          <w:szCs w:val="28"/>
        </w:rPr>
        <w:t>通过示范点的建设，对服务区域内其它村落进行连片综合整治</w:t>
      </w:r>
      <w:r w:rsidR="00C302B3">
        <w:rPr>
          <w:rFonts w:ascii="Times New Roman" w:hAnsi="Times New Roman" w:cs="Times New Roman" w:hint="eastAsia"/>
          <w:szCs w:val="28"/>
        </w:rPr>
        <w:t>。</w:t>
      </w:r>
    </w:p>
    <w:p w:rsidR="00EC4327" w:rsidRDefault="00EC4327" w:rsidP="00EC4327">
      <w:pPr>
        <w:pStyle w:val="22"/>
        <w:numPr>
          <w:ilvl w:val="0"/>
          <w:numId w:val="4"/>
        </w:numPr>
        <w:ind w:firstLineChars="0"/>
        <w:rPr>
          <w:rFonts w:ascii="Times New Roman" w:hAnsi="Times New Roman" w:cs="Times New Roman"/>
          <w:szCs w:val="28"/>
        </w:rPr>
      </w:pPr>
      <w:r>
        <w:rPr>
          <w:rFonts w:ascii="Times New Roman" w:hAnsi="Times New Roman" w:cs="Times New Roman"/>
          <w:szCs w:val="28"/>
        </w:rPr>
        <w:t>生态修复建设</w:t>
      </w:r>
    </w:p>
    <w:p w:rsidR="00223995" w:rsidRDefault="00223995" w:rsidP="00223995">
      <w:pPr>
        <w:pStyle w:val="22"/>
        <w:ind w:left="980" w:firstLineChars="0" w:firstLine="0"/>
        <w:rPr>
          <w:rFonts w:ascii="Times New Roman" w:hAnsi="Times New Roman" w:cs="Times New Roman"/>
          <w:szCs w:val="28"/>
        </w:rPr>
      </w:pPr>
      <w:r>
        <w:rPr>
          <w:rFonts w:ascii="Times New Roman" w:hAnsi="Times New Roman" w:cs="Times New Roman" w:hint="eastAsia"/>
          <w:szCs w:val="28"/>
        </w:rPr>
        <w:t>主要包括以下内容：</w:t>
      </w:r>
    </w:p>
    <w:p w:rsidR="00223995" w:rsidRPr="00223995" w:rsidRDefault="00223995" w:rsidP="00223995">
      <w:pPr>
        <w:pStyle w:val="22"/>
        <w:numPr>
          <w:ilvl w:val="0"/>
          <w:numId w:val="44"/>
        </w:numPr>
        <w:ind w:firstLineChars="0"/>
        <w:rPr>
          <w:rFonts w:ascii="Times New Roman" w:hAnsi="Times New Roman" w:cs="Times New Roman"/>
          <w:szCs w:val="28"/>
        </w:rPr>
      </w:pPr>
      <w:r>
        <w:rPr>
          <w:rFonts w:ascii="Times New Roman" w:hAnsi="Times New Roman" w:cs="Times New Roman" w:hint="eastAsia"/>
          <w:szCs w:val="28"/>
        </w:rPr>
        <w:t>建设一条南水湖生态林带，覆盖国道沿线，</w:t>
      </w:r>
      <w:r w:rsidRPr="00223995">
        <w:rPr>
          <w:rFonts w:ascii="Times New Roman" w:hAnsi="Times New Roman" w:cs="Times New Roman" w:hint="eastAsia"/>
          <w:szCs w:val="28"/>
        </w:rPr>
        <w:t>凸显国家级湿地公园植被多样性特征；</w:t>
      </w:r>
    </w:p>
    <w:p w:rsidR="00223995" w:rsidRDefault="00223995" w:rsidP="00223995">
      <w:pPr>
        <w:pStyle w:val="22"/>
        <w:numPr>
          <w:ilvl w:val="0"/>
          <w:numId w:val="44"/>
        </w:numPr>
        <w:ind w:firstLineChars="0"/>
        <w:rPr>
          <w:rFonts w:ascii="Times New Roman" w:hAnsi="Times New Roman" w:cs="Times New Roman"/>
          <w:szCs w:val="28"/>
        </w:rPr>
      </w:pPr>
      <w:r>
        <w:rPr>
          <w:rFonts w:ascii="Times New Roman" w:hAnsi="Times New Roman" w:cs="Times New Roman" w:hint="eastAsia"/>
          <w:szCs w:val="28"/>
        </w:rPr>
        <w:t>国道两侧水土流失、地被裸露区域选择优良生态特性、景观效果良好的树种进行植被绿化；</w:t>
      </w:r>
    </w:p>
    <w:p w:rsidR="00EC4327" w:rsidRDefault="00EC4327" w:rsidP="00EC4327">
      <w:pPr>
        <w:pStyle w:val="22"/>
        <w:numPr>
          <w:ilvl w:val="0"/>
          <w:numId w:val="4"/>
        </w:numPr>
        <w:ind w:firstLineChars="0"/>
        <w:rPr>
          <w:rFonts w:ascii="Times New Roman" w:hAnsi="Times New Roman" w:cs="Times New Roman"/>
          <w:szCs w:val="28"/>
        </w:rPr>
      </w:pPr>
      <w:r>
        <w:rPr>
          <w:rFonts w:ascii="Times New Roman" w:hAnsi="Times New Roman" w:cs="Times New Roman"/>
          <w:szCs w:val="28"/>
        </w:rPr>
        <w:t>生态护坡工程</w:t>
      </w:r>
    </w:p>
    <w:p w:rsidR="00223995" w:rsidRDefault="00223995" w:rsidP="00223995">
      <w:pPr>
        <w:pStyle w:val="22"/>
        <w:numPr>
          <w:ilvl w:val="0"/>
          <w:numId w:val="44"/>
        </w:numPr>
        <w:ind w:firstLineChars="0"/>
        <w:rPr>
          <w:rFonts w:ascii="Times New Roman" w:hAnsi="Times New Roman" w:cs="Times New Roman"/>
          <w:szCs w:val="28"/>
        </w:rPr>
      </w:pPr>
      <w:r>
        <w:rPr>
          <w:rFonts w:ascii="Times New Roman" w:hAnsi="Times New Roman" w:cs="Times New Roman" w:hint="eastAsia"/>
          <w:szCs w:val="28"/>
        </w:rPr>
        <w:t>以工程形式的蜂巢式植物网格护坡作为公路沿线护坡整治的主要护坡类型，对水库沿线大量塌方、边坡裸露等地段进行护坡防护工程建设。</w:t>
      </w:r>
    </w:p>
    <w:p w:rsidR="00490733" w:rsidRDefault="00054D45" w:rsidP="00054D45">
      <w:pPr>
        <w:pStyle w:val="2"/>
        <w:numPr>
          <w:ilvl w:val="0"/>
          <w:numId w:val="0"/>
        </w:numPr>
        <w:rPr>
          <w:rFonts w:ascii="Times New Roman" w:hAnsi="Times New Roman" w:cs="Times New Roman"/>
        </w:rPr>
      </w:pPr>
      <w:bookmarkStart w:id="2" w:name="_Toc7771"/>
      <w:r>
        <w:rPr>
          <w:rFonts w:ascii="Times New Roman" w:hAnsi="Times New Roman" w:cs="Times New Roman" w:hint="eastAsia"/>
        </w:rPr>
        <w:t>五、</w:t>
      </w:r>
      <w:r w:rsidR="0009439E">
        <w:rPr>
          <w:rFonts w:ascii="Times New Roman" w:hAnsi="Times New Roman" w:cs="Times New Roman"/>
        </w:rPr>
        <w:t>主要技术经济指标</w:t>
      </w:r>
      <w:bookmarkEnd w:id="2"/>
    </w:p>
    <w:p w:rsidR="00490733" w:rsidRDefault="0009439E">
      <w:pPr>
        <w:ind w:firstLine="560"/>
        <w:rPr>
          <w:rFonts w:ascii="Times New Roman" w:hAnsi="Times New Roman" w:cs="Times New Roman"/>
          <w:szCs w:val="28"/>
        </w:rPr>
      </w:pPr>
      <w:r>
        <w:rPr>
          <w:rFonts w:ascii="Times New Roman" w:hAnsi="Times New Roman" w:cs="Times New Roman" w:hint="eastAsia"/>
          <w:szCs w:val="28"/>
        </w:rPr>
        <w:t>本工程拟采用政府投资建设模式，项目</w:t>
      </w:r>
      <w:r>
        <w:rPr>
          <w:rFonts w:ascii="Times New Roman" w:hAnsi="Times New Roman" w:cs="Times New Roman"/>
          <w:szCs w:val="28"/>
        </w:rPr>
        <w:t>总投资</w:t>
      </w:r>
      <w:r>
        <w:rPr>
          <w:rFonts w:ascii="Times New Roman" w:hAnsi="Times New Roman" w:cs="Times New Roman" w:hint="eastAsia"/>
          <w:szCs w:val="28"/>
        </w:rPr>
        <w:t>：</w:t>
      </w:r>
      <w:r>
        <w:rPr>
          <w:rFonts w:ascii="Times New Roman" w:hAnsi="Times New Roman" w:cs="Times New Roman" w:hint="eastAsia"/>
          <w:b/>
          <w:szCs w:val="28"/>
        </w:rPr>
        <w:t>5010.20</w:t>
      </w:r>
      <w:r>
        <w:rPr>
          <w:rFonts w:ascii="Times New Roman" w:hAnsi="Times New Roman" w:cs="Times New Roman" w:hint="eastAsia"/>
          <w:szCs w:val="28"/>
        </w:rPr>
        <w:t xml:space="preserve"> </w:t>
      </w:r>
      <w:r w:rsidR="002C23C8">
        <w:rPr>
          <w:rFonts w:ascii="Times New Roman" w:hAnsi="Times New Roman" w:cs="Times New Roman"/>
          <w:szCs w:val="28"/>
        </w:rPr>
        <w:t>万元</w:t>
      </w:r>
      <w:r w:rsidR="002C23C8">
        <w:rPr>
          <w:rFonts w:ascii="Times New Roman" w:hAnsi="Times New Roman" w:cs="Times New Roman" w:hint="eastAsia"/>
          <w:szCs w:val="28"/>
        </w:rPr>
        <w:t>。</w:t>
      </w:r>
      <w:r>
        <w:rPr>
          <w:rFonts w:ascii="Times New Roman" w:hAnsi="Times New Roman" w:cs="Times New Roman"/>
          <w:szCs w:val="28"/>
        </w:rPr>
        <w:t>其中：工程</w:t>
      </w:r>
      <w:r>
        <w:rPr>
          <w:rFonts w:ascii="Times New Roman" w:hAnsi="Times New Roman" w:cs="Times New Roman" w:hint="eastAsia"/>
          <w:szCs w:val="28"/>
        </w:rPr>
        <w:t>直接费</w:t>
      </w:r>
      <w:r>
        <w:rPr>
          <w:rFonts w:ascii="Times New Roman" w:hAnsi="Times New Roman" w:cs="Times New Roman"/>
          <w:szCs w:val="28"/>
        </w:rPr>
        <w:t>：</w:t>
      </w:r>
      <w:r>
        <w:rPr>
          <w:rFonts w:ascii="Times New Roman" w:hAnsi="Times New Roman" w:cs="Times New Roman" w:hint="eastAsia"/>
          <w:b/>
          <w:szCs w:val="28"/>
        </w:rPr>
        <w:t>3896.96</w:t>
      </w:r>
      <w:r>
        <w:rPr>
          <w:rFonts w:ascii="Times New Roman" w:hAnsi="Times New Roman" w:cs="Times New Roman"/>
          <w:szCs w:val="28"/>
        </w:rPr>
        <w:t>万</w:t>
      </w:r>
      <w:r>
        <w:rPr>
          <w:rFonts w:ascii="Times New Roman" w:hAnsi="Times New Roman" w:cs="Times New Roman" w:hint="eastAsia"/>
          <w:szCs w:val="28"/>
        </w:rPr>
        <w:t>元；工程</w:t>
      </w:r>
      <w:r>
        <w:rPr>
          <w:rFonts w:ascii="Times New Roman" w:hAnsi="Times New Roman" w:cs="Times New Roman"/>
          <w:szCs w:val="28"/>
        </w:rPr>
        <w:t>其他费用：</w:t>
      </w:r>
      <w:r>
        <w:rPr>
          <w:rFonts w:ascii="Times New Roman" w:hAnsi="Times New Roman" w:cs="Times New Roman" w:hint="eastAsia"/>
          <w:b/>
          <w:szCs w:val="28"/>
        </w:rPr>
        <w:t>829.64</w:t>
      </w:r>
      <w:r>
        <w:rPr>
          <w:rFonts w:ascii="Times New Roman" w:hAnsi="Times New Roman" w:cs="Times New Roman"/>
          <w:szCs w:val="28"/>
        </w:rPr>
        <w:t>万元</w:t>
      </w:r>
      <w:r w:rsidR="002C23C8">
        <w:rPr>
          <w:rFonts w:ascii="Times New Roman" w:hAnsi="Times New Roman" w:cs="Times New Roman" w:hint="eastAsia"/>
          <w:szCs w:val="28"/>
        </w:rPr>
        <w:t>，</w:t>
      </w:r>
      <w:r>
        <w:rPr>
          <w:rFonts w:ascii="Times New Roman" w:hAnsi="Times New Roman" w:cs="Times New Roman" w:hint="eastAsia"/>
          <w:szCs w:val="28"/>
        </w:rPr>
        <w:t>基本预备费：</w:t>
      </w:r>
      <w:r>
        <w:rPr>
          <w:rFonts w:ascii="Times New Roman" w:hAnsi="Times New Roman" w:cs="Times New Roman" w:hint="eastAsia"/>
          <w:b/>
          <w:szCs w:val="28"/>
        </w:rPr>
        <w:t>283.60</w:t>
      </w:r>
      <w:r>
        <w:rPr>
          <w:rFonts w:ascii="Times New Roman" w:hAnsi="Times New Roman" w:cs="Times New Roman" w:hint="eastAsia"/>
          <w:szCs w:val="28"/>
        </w:rPr>
        <w:t>万元</w:t>
      </w:r>
      <w:r w:rsidR="006D5A15">
        <w:rPr>
          <w:rFonts w:ascii="Times New Roman" w:hAnsi="Times New Roman" w:cs="Times New Roman" w:hint="eastAsia"/>
          <w:szCs w:val="28"/>
        </w:rPr>
        <w:t>。</w:t>
      </w:r>
    </w:p>
    <w:p w:rsidR="00530329" w:rsidRDefault="00054D45" w:rsidP="00054D45">
      <w:pPr>
        <w:pStyle w:val="2"/>
        <w:numPr>
          <w:ilvl w:val="0"/>
          <w:numId w:val="0"/>
        </w:numPr>
        <w:sectPr w:rsidR="00530329" w:rsidSect="002C23C8">
          <w:footerReference w:type="default" r:id="rId11"/>
          <w:pgSz w:w="11906" w:h="16838"/>
          <w:pgMar w:top="1440" w:right="1800" w:bottom="1440" w:left="1800" w:header="851" w:footer="992" w:gutter="0"/>
          <w:cols w:space="425"/>
          <w:docGrid w:type="lines" w:linePitch="381"/>
        </w:sectPr>
      </w:pPr>
      <w:r>
        <w:rPr>
          <w:rFonts w:hint="eastAsia"/>
        </w:rPr>
        <w:t>六、</w:t>
      </w:r>
      <w:r w:rsidR="00F25C30">
        <w:rPr>
          <w:rFonts w:hint="eastAsia"/>
        </w:rPr>
        <w:t>投资估算</w:t>
      </w:r>
    </w:p>
    <w:p w:rsidR="002C23C8" w:rsidRDefault="002C23C8" w:rsidP="00054D45">
      <w:pPr>
        <w:pStyle w:val="2"/>
        <w:numPr>
          <w:ilvl w:val="0"/>
          <w:numId w:val="0"/>
        </w:numPr>
        <w:sectPr w:rsidR="002C23C8" w:rsidSect="00530329">
          <w:type w:val="continuous"/>
          <w:pgSz w:w="11906" w:h="16838"/>
          <w:pgMar w:top="1440" w:right="1800" w:bottom="1440" w:left="1800" w:header="851" w:footer="992" w:gutter="0"/>
          <w:cols w:space="425"/>
          <w:docGrid w:type="lines" w:linePitch="381"/>
        </w:sectPr>
      </w:pPr>
    </w:p>
    <w:p w:rsidR="0037028A" w:rsidRDefault="0037028A" w:rsidP="00C302B3">
      <w:pPr>
        <w:ind w:firstLine="562"/>
        <w:jc w:val="center"/>
        <w:rPr>
          <w:rFonts w:ascii="Times New Roman" w:hAnsi="Times New Roman" w:cs="Times New Roman" w:hint="eastAsia"/>
          <w:b/>
        </w:rPr>
      </w:pPr>
      <w:r>
        <w:rPr>
          <w:rFonts w:ascii="Times New Roman" w:hAnsi="Times New Roman" w:cs="Times New Roman" w:hint="eastAsia"/>
          <w:b/>
        </w:rPr>
        <w:lastRenderedPageBreak/>
        <w:t>表</w:t>
      </w:r>
      <w:r>
        <w:rPr>
          <w:rFonts w:ascii="Times New Roman" w:hAnsi="Times New Roman" w:cs="Times New Roman" w:hint="eastAsia"/>
          <w:b/>
        </w:rPr>
        <w:t xml:space="preserve">1 </w:t>
      </w:r>
      <w:r>
        <w:rPr>
          <w:rFonts w:ascii="Times New Roman" w:hAnsi="Times New Roman" w:cs="Times New Roman" w:hint="eastAsia"/>
          <w:b/>
        </w:rPr>
        <w:t>工程直接费用估算表</w:t>
      </w:r>
      <w:bookmarkStart w:id="3" w:name="_GoBack"/>
      <w:bookmarkEnd w:id="3"/>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2616"/>
        <w:gridCol w:w="2616"/>
        <w:gridCol w:w="1301"/>
        <w:gridCol w:w="1414"/>
        <w:gridCol w:w="725"/>
        <w:gridCol w:w="726"/>
        <w:gridCol w:w="1118"/>
        <w:gridCol w:w="726"/>
        <w:gridCol w:w="816"/>
        <w:gridCol w:w="1391"/>
      </w:tblGrid>
      <w:tr w:rsidR="0037028A" w:rsidTr="00B26D2D">
        <w:trPr>
          <w:trHeight w:val="330"/>
        </w:trPr>
        <w:tc>
          <w:tcPr>
            <w:tcW w:w="725" w:type="dxa"/>
            <w:vMerge w:val="restart"/>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r>
              <w:rPr>
                <w:rFonts w:ascii="黑体" w:eastAsia="黑体" w:hAnsi="黑体" w:cs="宋体" w:hint="eastAsia"/>
                <w:b/>
                <w:bCs/>
                <w:color w:val="000000"/>
                <w:kern w:val="0"/>
                <w:sz w:val="24"/>
                <w:szCs w:val="24"/>
              </w:rPr>
              <w:t>序号</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r>
              <w:rPr>
                <w:rFonts w:ascii="黑体" w:eastAsia="黑体" w:hAnsi="黑体" w:cs="宋体" w:hint="eastAsia"/>
                <w:b/>
                <w:bCs/>
                <w:color w:val="000000"/>
                <w:kern w:val="0"/>
                <w:sz w:val="24"/>
                <w:szCs w:val="24"/>
              </w:rPr>
              <w:t>项目名称</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项目特征</w:t>
            </w:r>
            <w:r>
              <w:rPr>
                <w:rFonts w:ascii="宋体" w:eastAsia="宋体" w:hAnsi="宋体" w:cs="宋体" w:hint="eastAsia"/>
                <w:b/>
                <w:bCs/>
                <w:color w:val="000000"/>
                <w:kern w:val="0"/>
                <w:sz w:val="24"/>
                <w:szCs w:val="24"/>
              </w:rPr>
              <w:br/>
              <w:t>（规格、型号、材质等等）</w:t>
            </w:r>
          </w:p>
        </w:tc>
        <w:tc>
          <w:tcPr>
            <w:tcW w:w="5284" w:type="dxa"/>
            <w:gridSpan w:val="5"/>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估算价值（万元）</w:t>
            </w:r>
          </w:p>
        </w:tc>
        <w:tc>
          <w:tcPr>
            <w:tcW w:w="2933" w:type="dxa"/>
            <w:gridSpan w:val="3"/>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技术经济指标（元）</w:t>
            </w:r>
          </w:p>
        </w:tc>
      </w:tr>
      <w:tr w:rsidR="0037028A" w:rsidTr="00B26D2D">
        <w:trPr>
          <w:trHeight w:val="570"/>
        </w:trPr>
        <w:tc>
          <w:tcPr>
            <w:tcW w:w="725" w:type="dxa"/>
            <w:vMerge/>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p>
        </w:tc>
        <w:tc>
          <w:tcPr>
            <w:tcW w:w="2616" w:type="dxa"/>
            <w:vMerge/>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建筑工程</w:t>
            </w: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设  备</w:t>
            </w: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安装工程</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其他费用</w:t>
            </w: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合计</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单位</w:t>
            </w: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数量</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r>
              <w:rPr>
                <w:rFonts w:ascii="黑体" w:eastAsia="黑体" w:hAnsi="黑体" w:cs="宋体" w:hint="eastAsia"/>
                <w:b/>
                <w:bCs/>
                <w:color w:val="000000"/>
                <w:kern w:val="0"/>
                <w:sz w:val="24"/>
                <w:szCs w:val="24"/>
              </w:rPr>
              <w:t>Ⅰ</w:t>
            </w:r>
          </w:p>
        </w:tc>
        <w:tc>
          <w:tcPr>
            <w:tcW w:w="2616" w:type="dxa"/>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示范点建设</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3896.96</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roofErr w:type="gramStart"/>
            <w:r>
              <w:rPr>
                <w:rFonts w:ascii="宋体" w:eastAsia="宋体" w:hAnsi="宋体" w:cs="宋体" w:hint="eastAsia"/>
                <w:b/>
                <w:bCs/>
                <w:color w:val="000000"/>
                <w:kern w:val="0"/>
                <w:sz w:val="24"/>
                <w:szCs w:val="24"/>
              </w:rPr>
              <w:t>一</w:t>
            </w:r>
            <w:proofErr w:type="gramEnd"/>
          </w:p>
        </w:tc>
        <w:tc>
          <w:tcPr>
            <w:tcW w:w="5232" w:type="dxa"/>
            <w:gridSpan w:val="2"/>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方武村</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环村排水系统</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排水边沟(含便道建设)</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PVC</w:t>
            </w:r>
            <w:r>
              <w:rPr>
                <w:rFonts w:ascii="宋体" w:eastAsia="宋体" w:hAnsi="宋体" w:cs="Times New Roman" w:hint="eastAsia"/>
                <w:color w:val="000000"/>
                <w:kern w:val="0"/>
                <w:sz w:val="24"/>
                <w:szCs w:val="24"/>
              </w:rPr>
              <w:t>接户管</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截污井</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roofErr w:type="gramStart"/>
            <w:r>
              <w:rPr>
                <w:rFonts w:ascii="Times New Roman" w:eastAsia="宋体" w:hAnsi="Times New Roman" w:cs="Times New Roman"/>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w:t>
            </w:r>
          </w:p>
        </w:tc>
      </w:tr>
      <w:tr w:rsidR="0037028A" w:rsidTr="00B26D2D">
        <w:trPr>
          <w:trHeight w:val="60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4</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截污管网</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截污管</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24</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600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接户管</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台</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破除路面面积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7</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污水处理设施</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人工湿地</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进厂道路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厂区内绿化及铺装</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路灯及生活用水设施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环卫设施升级改造工程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户收集垃圾桶</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1.39</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278</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lastRenderedPageBreak/>
              <w:t>12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封闭式组用垃圾收集箱</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自卸式垃圾车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封闭式人力垃圾收集车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环卫宣传栏等配套设施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16</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村庄排洪渠整治</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17</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坑塘整治</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18</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村庄生态植被修复工程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19</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农田污染退水治理</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生态沟渠</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w:t>
            </w:r>
          </w:p>
        </w:tc>
        <w:tc>
          <w:tcPr>
            <w:tcW w:w="5232" w:type="dxa"/>
            <w:gridSpan w:val="2"/>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roofErr w:type="gramStart"/>
            <w:r>
              <w:rPr>
                <w:rFonts w:ascii="宋体" w:eastAsia="宋体" w:hAnsi="宋体" w:cs="宋体" w:hint="eastAsia"/>
                <w:b/>
                <w:bCs/>
                <w:color w:val="000000"/>
                <w:kern w:val="0"/>
                <w:sz w:val="24"/>
                <w:szCs w:val="24"/>
              </w:rPr>
              <w:t>径</w:t>
            </w:r>
            <w:proofErr w:type="gramEnd"/>
            <w:r>
              <w:rPr>
                <w:rFonts w:ascii="宋体" w:eastAsia="宋体" w:hAnsi="宋体" w:cs="宋体" w:hint="eastAsia"/>
                <w:b/>
                <w:bCs/>
                <w:color w:val="000000"/>
                <w:kern w:val="0"/>
                <w:sz w:val="24"/>
                <w:szCs w:val="24"/>
              </w:rPr>
              <w:t>下村</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r>
      <w:tr w:rsidR="0037028A" w:rsidTr="00B26D2D">
        <w:trPr>
          <w:trHeight w:val="39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村庄排污系统建设</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新建污水管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24.00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600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新建接户管</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破除路面面积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800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其他设施破除及恢复</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5</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污水处理设施</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人工湿地</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进厂道路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厂区内绿化及铺装</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路灯及生活用水设施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lastRenderedPageBreak/>
              <w:t>9</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环卫设施升级改造工程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户收集垃圾桶</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0.34</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68</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封闭式组用垃圾收集箱</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11</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自卸式垃圾车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封闭式人力垃圾收集车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环卫宣传栏等配套设施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14</w:t>
            </w:r>
          </w:p>
        </w:tc>
        <w:tc>
          <w:tcPr>
            <w:tcW w:w="2616" w:type="dxa"/>
            <w:vMerge w:val="restart"/>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河道整治工程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河道清淤</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生态护坡工程</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河道两侧植被修复</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垃圾拦截设施</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18</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坑塘整治</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坑塘清淤</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19</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护坡硬化</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80</w:t>
            </w:r>
          </w:p>
        </w:tc>
        <w:tc>
          <w:tcPr>
            <w:tcW w:w="1391"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20</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生态浮床</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21</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配套公用设施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雨水沟渠疏浚</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23</w:t>
            </w:r>
          </w:p>
        </w:tc>
        <w:tc>
          <w:tcPr>
            <w:tcW w:w="2616" w:type="dxa"/>
            <w:vMerge w:val="restart"/>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生态沟渠</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生态沟渠</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排水边沟</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绿化建设</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三</w:t>
            </w:r>
          </w:p>
        </w:tc>
        <w:tc>
          <w:tcPr>
            <w:tcW w:w="5232" w:type="dxa"/>
            <w:gridSpan w:val="2"/>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小水角村</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b/>
                <w:bCs/>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b/>
                <w:bCs/>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b/>
                <w:bCs/>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b/>
                <w:bCs/>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b/>
                <w:bCs/>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b/>
                <w:bCs/>
                <w:kern w:val="0"/>
                <w:sz w:val="24"/>
                <w:szCs w:val="24"/>
              </w:rPr>
            </w:pPr>
          </w:p>
        </w:tc>
        <w:tc>
          <w:tcPr>
            <w:tcW w:w="1391"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lastRenderedPageBreak/>
              <w:t>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村庄排污系统建设</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新建污水管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新建接户管</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破除路面面积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600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其他设施破除及恢复</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5</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污水处理设施</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人工湿地</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进厂道路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厂区内绿化及铺装</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路灯及生活用水设施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环卫设施升级改造工程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户收集垃圾桶</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0.49</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98</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封闭式组用垃圾收集箱</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11</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自卸式垃圾车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封闭式人力垃圾收集车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570"/>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环卫宣传栏等配套设施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13</w:t>
            </w:r>
          </w:p>
        </w:tc>
        <w:tc>
          <w:tcPr>
            <w:tcW w:w="2616" w:type="dxa"/>
            <w:vMerge w:val="restart"/>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河道整治工程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河道清淤</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生态护坡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r>
      <w:tr w:rsidR="0037028A" w:rsidTr="00B26D2D">
        <w:trPr>
          <w:trHeight w:val="85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河道两侧植被修复（包含便道建设）</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lastRenderedPageBreak/>
              <w:t>16</w:t>
            </w:r>
          </w:p>
        </w:tc>
        <w:tc>
          <w:tcPr>
            <w:tcW w:w="2616" w:type="dxa"/>
            <w:vMerge w:val="restart"/>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生态沟渠</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生态沟渠</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w:t>
            </w:r>
          </w:p>
        </w:tc>
      </w:tr>
      <w:tr w:rsidR="0037028A" w:rsidTr="00B26D2D">
        <w:trPr>
          <w:trHeight w:val="315"/>
        </w:trPr>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排水边沟</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四</w:t>
            </w:r>
          </w:p>
        </w:tc>
        <w:tc>
          <w:tcPr>
            <w:tcW w:w="5232" w:type="dxa"/>
            <w:gridSpan w:val="2"/>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细排村</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村庄排污系统建设</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新建污水管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16.00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新建接户管</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雨水沟渠</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破除路面面积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600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其他设施破除及恢复</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污水处理设施</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人工湿地</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进厂道路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厂区内绿化及铺装</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路灯及生活用水设施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环卫设施升级改造工程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户收集垃圾桶</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0.21</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11</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封闭式组用垃圾收集箱</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自卸式垃圾车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封闭式人力垃圾收集车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环卫宣传栏等配套设施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15</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滩涂整治工程</w:t>
            </w:r>
            <w:r>
              <w:rPr>
                <w:rFonts w:ascii="宋体" w:eastAsia="宋体" w:hAnsi="宋体" w:cs="宋体" w:hint="eastAsia"/>
                <w:color w:val="000000"/>
                <w:kern w:val="0"/>
                <w:sz w:val="24"/>
                <w:szCs w:val="24"/>
              </w:rPr>
              <w:br/>
              <w:t>治</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三维植被网格</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水生植被</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五</w:t>
            </w:r>
          </w:p>
        </w:tc>
        <w:tc>
          <w:tcPr>
            <w:tcW w:w="5232" w:type="dxa"/>
            <w:gridSpan w:val="2"/>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proofErr w:type="gramStart"/>
            <w:r>
              <w:rPr>
                <w:rFonts w:ascii="宋体" w:eastAsia="宋体" w:hAnsi="宋体" w:cs="宋体" w:hint="eastAsia"/>
                <w:b/>
                <w:bCs/>
                <w:color w:val="000000"/>
                <w:kern w:val="0"/>
                <w:sz w:val="24"/>
                <w:szCs w:val="24"/>
              </w:rPr>
              <w:t>瑶头村</w:t>
            </w:r>
            <w:proofErr w:type="gramEnd"/>
            <w:r>
              <w:rPr>
                <w:rFonts w:ascii="宋体" w:eastAsia="宋体" w:hAnsi="宋体" w:cs="宋体" w:hint="eastAsia"/>
                <w:b/>
                <w:bCs/>
                <w:color w:val="000000"/>
                <w:kern w:val="0"/>
                <w:sz w:val="24"/>
                <w:szCs w:val="24"/>
              </w:rPr>
              <w:t>、上围村</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村庄排污系统建设</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新建污水管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17.50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新建接户管</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4.50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雨水沟渠</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破除路面面积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其他设施破除及恢复</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污水处理设施</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人工湿地</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进厂道路</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厂区内绿化及铺装</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路灯及生活用水设施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环卫设施升级改造工程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户收集垃圾桶</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0.38</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76</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11</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封闭式组用垃圾收集箱</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自卸式垃圾车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13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封闭式人力垃圾收集车</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辆</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环卫宣传栏等配套设施</w:t>
            </w:r>
          </w:p>
        </w:tc>
        <w:tc>
          <w:tcPr>
            <w:tcW w:w="1301"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2616" w:type="dxa"/>
            <w:vMerge w:val="restart"/>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河道整治工程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河道清淤</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岸坡整治</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w:t>
            </w:r>
          </w:p>
        </w:tc>
      </w:tr>
      <w:tr w:rsidR="0037028A" w:rsidTr="00B26D2D">
        <w:trPr>
          <w:trHeight w:val="57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河道两侧植被修复</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坑塘整治</w:t>
            </w:r>
          </w:p>
        </w:tc>
        <w:tc>
          <w:tcPr>
            <w:tcW w:w="1301"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60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19</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边坡整治</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边坡修整及防护</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植被修复</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r>
              <w:rPr>
                <w:rFonts w:ascii="黑体" w:eastAsia="黑体" w:hAnsi="黑体" w:cs="宋体" w:hint="eastAsia"/>
                <w:b/>
                <w:bCs/>
                <w:color w:val="000000"/>
                <w:kern w:val="0"/>
                <w:sz w:val="24"/>
                <w:szCs w:val="24"/>
              </w:rPr>
              <w:t>Ⅱ</w:t>
            </w:r>
          </w:p>
        </w:tc>
        <w:tc>
          <w:tcPr>
            <w:tcW w:w="5232" w:type="dxa"/>
            <w:gridSpan w:val="2"/>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连片村庄综合整治</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r>
      <w:tr w:rsidR="0037028A" w:rsidTr="00B26D2D">
        <w:trPr>
          <w:trHeight w:val="5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污水处理工程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污水处理设施</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240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8</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配套便道修建</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配套公用设施</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32</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8</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隔油装置</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排污管网系统</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现有沟渠改建、修补</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15.75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新建沟渠</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DN300</w:t>
            </w:r>
            <w:r>
              <w:rPr>
                <w:rFonts w:ascii="宋体" w:eastAsia="宋体" w:hAnsi="宋体" w:cs="Times New Roman" w:hint="eastAsia"/>
                <w:color w:val="000000"/>
                <w:kern w:val="0"/>
                <w:sz w:val="24"/>
                <w:szCs w:val="24"/>
              </w:rPr>
              <w:t>排污管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100.35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2230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DN200</w:t>
            </w:r>
            <w:r>
              <w:rPr>
                <w:rFonts w:ascii="宋体" w:eastAsia="宋体" w:hAnsi="宋体" w:cs="Times New Roman" w:hint="eastAsia"/>
                <w:color w:val="000000"/>
                <w:kern w:val="0"/>
                <w:sz w:val="24"/>
                <w:szCs w:val="24"/>
              </w:rPr>
              <w:t>排污管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48.75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1950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9</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破路修复</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250</w:t>
            </w:r>
          </w:p>
        </w:tc>
      </w:tr>
      <w:tr w:rsidR="0037028A" w:rsidTr="00B26D2D">
        <w:trPr>
          <w:trHeight w:val="8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生活垃圾收运设施升级改造</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120L垃圾桶</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w:t>
            </w:r>
          </w:p>
        </w:tc>
      </w:tr>
      <w:tr w:rsidR="0037028A" w:rsidTr="00B26D2D">
        <w:trPr>
          <w:trHeight w:val="60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11</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封闭式分类垃圾屋</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4</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20000</w:t>
            </w:r>
          </w:p>
        </w:tc>
      </w:tr>
      <w:tr w:rsidR="0037028A" w:rsidTr="00B26D2D">
        <w:trPr>
          <w:trHeight w:val="60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密闭式垃圾收集车</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辆</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7</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r>
      <w:tr w:rsidR="0037028A" w:rsidTr="00B26D2D">
        <w:trPr>
          <w:trHeight w:val="600"/>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环卫宣传栏等配套设施</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其他公用设施建设</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植被修复</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生态边坡整治</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坑塘整治</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85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17</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国道沿线环卫设施升级改造工程</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封闭式垃圾箱</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自卸式垃圾车</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辆</w:t>
            </w:r>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19</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120L垃圾桶</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w:t>
            </w:r>
          </w:p>
        </w:tc>
        <w:tc>
          <w:tcPr>
            <w:tcW w:w="726" w:type="dxa"/>
            <w:shd w:val="clear" w:color="000000" w:fill="FFFFFF"/>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个</w:t>
            </w:r>
            <w:proofErr w:type="gramEnd"/>
          </w:p>
        </w:tc>
        <w:tc>
          <w:tcPr>
            <w:tcW w:w="816" w:type="dxa"/>
            <w:shd w:val="clear" w:color="000000" w:fill="FFFFFF"/>
            <w:vAlign w:val="center"/>
          </w:tcPr>
          <w:p w:rsidR="0037028A" w:rsidRDefault="0037028A" w:rsidP="00B26D2D">
            <w:pPr>
              <w:widowControl/>
              <w:spacing w:line="240" w:lineRule="auto"/>
              <w:ind w:firstLineChars="0" w:firstLine="0"/>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50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r>
              <w:rPr>
                <w:rFonts w:ascii="黑体" w:eastAsia="黑体" w:hAnsi="黑体" w:cs="宋体" w:hint="eastAsia"/>
                <w:b/>
                <w:bCs/>
                <w:color w:val="000000"/>
                <w:kern w:val="0"/>
                <w:sz w:val="24"/>
                <w:szCs w:val="24"/>
              </w:rPr>
              <w:t>Ⅲ</w:t>
            </w:r>
          </w:p>
        </w:tc>
        <w:tc>
          <w:tcPr>
            <w:tcW w:w="5232" w:type="dxa"/>
            <w:gridSpan w:val="2"/>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生态林带建设</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生态林带建设</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行道树栽种</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240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株</w:t>
            </w: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1200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生态绿带建设</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黑体" w:eastAsia="黑体" w:hAnsi="黑体" w:cs="宋体"/>
                <w:b/>
                <w:bCs/>
                <w:color w:val="000000"/>
                <w:kern w:val="0"/>
                <w:sz w:val="24"/>
                <w:szCs w:val="24"/>
              </w:rPr>
            </w:pPr>
            <w:r>
              <w:rPr>
                <w:rFonts w:ascii="黑体" w:eastAsia="黑体" w:hAnsi="黑体" w:cs="宋体" w:hint="eastAsia"/>
                <w:b/>
                <w:bCs/>
                <w:color w:val="000000"/>
                <w:kern w:val="0"/>
                <w:sz w:val="24"/>
                <w:szCs w:val="24"/>
              </w:rPr>
              <w:lastRenderedPageBreak/>
              <w:t>Ⅳ</w:t>
            </w:r>
          </w:p>
        </w:tc>
        <w:tc>
          <w:tcPr>
            <w:tcW w:w="5232" w:type="dxa"/>
            <w:gridSpan w:val="2"/>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生态护坡工程</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2616" w:type="dxa"/>
            <w:vMerge w:val="restart"/>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生态边坡</w:t>
            </w: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塌方段护坡工程</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480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生态护坡</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550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平方米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550</w:t>
            </w:r>
          </w:p>
        </w:tc>
      </w:tr>
      <w:tr w:rsidR="0037028A" w:rsidTr="00B26D2D">
        <w:trPr>
          <w:trHeight w:val="31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挡砂坝</w:t>
            </w:r>
            <w:r>
              <w:rPr>
                <w:rFonts w:ascii="Calibri" w:eastAsia="宋体" w:hAnsi="Calibri" w:cs="宋体"/>
                <w:color w:val="000000"/>
                <w:kern w:val="0"/>
                <w:sz w:val="24"/>
                <w:szCs w:val="24"/>
              </w:rPr>
              <w:t>/</w:t>
            </w:r>
            <w:r>
              <w:rPr>
                <w:rFonts w:ascii="宋体" w:eastAsia="宋体" w:hAnsi="宋体" w:cs="宋体" w:hint="eastAsia"/>
                <w:color w:val="000000"/>
                <w:kern w:val="0"/>
                <w:sz w:val="24"/>
                <w:szCs w:val="24"/>
              </w:rPr>
              <w:t>挡土墙</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325</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立方米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Calibri" w:eastAsia="宋体" w:hAnsi="Calibri" w:cs="宋体"/>
                <w:color w:val="000000"/>
                <w:kern w:val="0"/>
                <w:sz w:val="24"/>
                <w:szCs w:val="24"/>
              </w:rPr>
            </w:pPr>
            <w:r>
              <w:rPr>
                <w:rFonts w:ascii="Calibri" w:eastAsia="宋体" w:hAnsi="Calibri" w:cs="宋体"/>
                <w:color w:val="000000"/>
                <w:kern w:val="0"/>
                <w:sz w:val="24"/>
                <w:szCs w:val="24"/>
              </w:rPr>
              <w:t>5000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650</w:t>
            </w:r>
          </w:p>
        </w:tc>
      </w:tr>
      <w:tr w:rsidR="0037028A" w:rsidTr="00B26D2D">
        <w:trPr>
          <w:trHeight w:val="285"/>
        </w:trPr>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2616" w:type="dxa"/>
            <w:vMerge/>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26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沿线排水沟整治</w:t>
            </w:r>
          </w:p>
        </w:tc>
        <w:tc>
          <w:tcPr>
            <w:tcW w:w="130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414"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5"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p>
        </w:tc>
        <w:tc>
          <w:tcPr>
            <w:tcW w:w="1118"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2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米</w:t>
            </w:r>
          </w:p>
        </w:tc>
        <w:tc>
          <w:tcPr>
            <w:tcW w:w="816"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5000</w:t>
            </w:r>
          </w:p>
        </w:tc>
        <w:tc>
          <w:tcPr>
            <w:tcW w:w="1391" w:type="dxa"/>
            <w:shd w:val="clear" w:color="auto" w:fill="auto"/>
            <w:vAlign w:val="center"/>
          </w:tcPr>
          <w:p w:rsidR="0037028A" w:rsidRDefault="0037028A" w:rsidP="00B26D2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w:t>
            </w:r>
          </w:p>
        </w:tc>
      </w:tr>
    </w:tbl>
    <w:p w:rsidR="0037028A" w:rsidRDefault="0037028A" w:rsidP="00C302B3">
      <w:pPr>
        <w:ind w:firstLine="562"/>
        <w:jc w:val="center"/>
        <w:rPr>
          <w:rFonts w:ascii="Times New Roman" w:hAnsi="Times New Roman" w:cs="Times New Roman" w:hint="eastAsia"/>
          <w:b/>
        </w:rPr>
      </w:pPr>
    </w:p>
    <w:p w:rsidR="002C23C8" w:rsidRPr="00C302B3" w:rsidRDefault="002C23C8" w:rsidP="00C302B3">
      <w:pPr>
        <w:ind w:firstLine="562"/>
        <w:jc w:val="center"/>
        <w:rPr>
          <w:rFonts w:ascii="Times New Roman" w:hAnsi="Times New Roman" w:cs="Times New Roman"/>
          <w:b/>
        </w:rPr>
      </w:pPr>
      <w:r w:rsidRPr="00C302B3">
        <w:rPr>
          <w:rFonts w:ascii="Times New Roman" w:hAnsi="Times New Roman" w:cs="Times New Roman" w:hint="eastAsia"/>
          <w:b/>
        </w:rPr>
        <w:t>表</w:t>
      </w:r>
      <w:r w:rsidR="0037028A">
        <w:rPr>
          <w:rFonts w:ascii="Times New Roman" w:hAnsi="Times New Roman" w:cs="Times New Roman" w:hint="eastAsia"/>
          <w:b/>
        </w:rPr>
        <w:t xml:space="preserve">2 </w:t>
      </w:r>
      <w:r w:rsidRPr="00C302B3">
        <w:rPr>
          <w:rFonts w:ascii="Times New Roman" w:hAnsi="Times New Roman" w:cs="Times New Roman" w:hint="eastAsia"/>
          <w:b/>
        </w:rPr>
        <w:t>各部分资金分配情况及比例</w:t>
      </w:r>
    </w:p>
    <w:tbl>
      <w:tblPr>
        <w:tblStyle w:val="ae"/>
        <w:tblW w:w="13782" w:type="dxa"/>
        <w:jc w:val="center"/>
        <w:tblInd w:w="392" w:type="dxa"/>
        <w:tblLayout w:type="fixed"/>
        <w:tblLook w:val="04A0" w:firstRow="1" w:lastRow="0" w:firstColumn="1" w:lastColumn="0" w:noHBand="0" w:noVBand="1"/>
      </w:tblPr>
      <w:tblGrid>
        <w:gridCol w:w="1843"/>
        <w:gridCol w:w="2489"/>
        <w:gridCol w:w="2362"/>
        <w:gridCol w:w="2362"/>
        <w:gridCol w:w="2363"/>
        <w:gridCol w:w="2363"/>
      </w:tblGrid>
      <w:tr w:rsidR="002C23C8" w:rsidTr="0014053D">
        <w:trPr>
          <w:jc w:val="center"/>
        </w:trPr>
        <w:tc>
          <w:tcPr>
            <w:tcW w:w="1843" w:type="dxa"/>
            <w:vAlign w:val="center"/>
          </w:tcPr>
          <w:p w:rsidR="002C23C8" w:rsidRDefault="002C23C8" w:rsidP="0014053D">
            <w:pPr>
              <w:ind w:firstLineChars="0" w:firstLine="0"/>
              <w:jc w:val="center"/>
              <w:rPr>
                <w:rFonts w:ascii="Times New Roman" w:hAnsi="Times New Roman" w:cs="Times New Roman"/>
                <w:b/>
                <w:sz w:val="24"/>
                <w:szCs w:val="24"/>
              </w:rPr>
            </w:pPr>
          </w:p>
        </w:tc>
        <w:tc>
          <w:tcPr>
            <w:tcW w:w="2489" w:type="dxa"/>
            <w:vAlign w:val="center"/>
          </w:tcPr>
          <w:p w:rsidR="002C23C8" w:rsidRDefault="002C23C8" w:rsidP="0014053D">
            <w:pPr>
              <w:ind w:firstLineChars="0" w:firstLine="0"/>
              <w:jc w:val="center"/>
              <w:rPr>
                <w:rFonts w:ascii="Times New Roman" w:hAnsi="Times New Roman" w:cs="Times New Roman"/>
                <w:b/>
                <w:sz w:val="24"/>
                <w:szCs w:val="24"/>
              </w:rPr>
            </w:pPr>
            <w:r>
              <w:rPr>
                <w:rFonts w:ascii="Times New Roman" w:hAnsi="Times New Roman" w:cs="Times New Roman" w:hint="eastAsia"/>
                <w:b/>
                <w:sz w:val="24"/>
                <w:szCs w:val="24"/>
              </w:rPr>
              <w:t>村庄示范点建设工程</w:t>
            </w:r>
          </w:p>
        </w:tc>
        <w:tc>
          <w:tcPr>
            <w:tcW w:w="2362" w:type="dxa"/>
            <w:vAlign w:val="center"/>
          </w:tcPr>
          <w:p w:rsidR="002C23C8" w:rsidRDefault="002C23C8" w:rsidP="0014053D">
            <w:pPr>
              <w:ind w:firstLineChars="0" w:firstLine="0"/>
              <w:jc w:val="center"/>
              <w:rPr>
                <w:rFonts w:ascii="Times New Roman" w:hAnsi="Times New Roman" w:cs="Times New Roman"/>
                <w:b/>
                <w:sz w:val="24"/>
                <w:szCs w:val="24"/>
              </w:rPr>
            </w:pPr>
            <w:r>
              <w:rPr>
                <w:rFonts w:ascii="Times New Roman" w:hAnsi="Times New Roman" w:cs="Times New Roman" w:hint="eastAsia"/>
                <w:b/>
                <w:sz w:val="24"/>
                <w:szCs w:val="24"/>
              </w:rPr>
              <w:t>连片村庄整治工程</w:t>
            </w:r>
          </w:p>
        </w:tc>
        <w:tc>
          <w:tcPr>
            <w:tcW w:w="2362" w:type="dxa"/>
            <w:vAlign w:val="center"/>
          </w:tcPr>
          <w:p w:rsidR="002C23C8" w:rsidRDefault="002C23C8" w:rsidP="0014053D">
            <w:pPr>
              <w:ind w:firstLineChars="0" w:firstLine="0"/>
              <w:jc w:val="center"/>
              <w:rPr>
                <w:rFonts w:ascii="Times New Roman" w:hAnsi="Times New Roman" w:cs="Times New Roman"/>
                <w:b/>
                <w:sz w:val="24"/>
                <w:szCs w:val="24"/>
              </w:rPr>
            </w:pPr>
            <w:r>
              <w:rPr>
                <w:rFonts w:ascii="宋体" w:eastAsia="宋体" w:hAnsi="宋体" w:cs="宋体" w:hint="eastAsia"/>
                <w:b/>
                <w:bCs/>
                <w:color w:val="000000"/>
                <w:kern w:val="0"/>
                <w:sz w:val="24"/>
                <w:szCs w:val="24"/>
              </w:rPr>
              <w:t>生态林带建设</w:t>
            </w:r>
          </w:p>
        </w:tc>
        <w:tc>
          <w:tcPr>
            <w:tcW w:w="2363" w:type="dxa"/>
            <w:vAlign w:val="center"/>
          </w:tcPr>
          <w:p w:rsidR="002C23C8" w:rsidRDefault="002C23C8" w:rsidP="0014053D">
            <w:pPr>
              <w:ind w:firstLineChars="0" w:firstLine="0"/>
              <w:jc w:val="center"/>
              <w:rPr>
                <w:rFonts w:ascii="Times New Roman" w:hAnsi="Times New Roman" w:cs="Times New Roman"/>
                <w:b/>
                <w:sz w:val="24"/>
                <w:szCs w:val="24"/>
              </w:rPr>
            </w:pPr>
            <w:r>
              <w:rPr>
                <w:rFonts w:ascii="宋体" w:eastAsia="宋体" w:hAnsi="宋体" w:cs="宋体" w:hint="eastAsia"/>
                <w:b/>
                <w:bCs/>
                <w:color w:val="000000"/>
                <w:kern w:val="0"/>
                <w:sz w:val="24"/>
                <w:szCs w:val="24"/>
              </w:rPr>
              <w:t>生态护坡工程</w:t>
            </w:r>
          </w:p>
        </w:tc>
        <w:tc>
          <w:tcPr>
            <w:tcW w:w="2363" w:type="dxa"/>
          </w:tcPr>
          <w:p w:rsidR="002C23C8" w:rsidRDefault="002C23C8" w:rsidP="0014053D">
            <w:pPr>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合计</w:t>
            </w:r>
          </w:p>
        </w:tc>
      </w:tr>
      <w:tr w:rsidR="002C23C8" w:rsidTr="0014053D">
        <w:trPr>
          <w:jc w:val="center"/>
        </w:trPr>
        <w:tc>
          <w:tcPr>
            <w:tcW w:w="1843"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资金投入</w:t>
            </w:r>
            <w:r>
              <w:rPr>
                <w:rFonts w:ascii="Times New Roman" w:hAnsi="Times New Roman" w:cs="Times New Roman" w:hint="eastAsia"/>
                <w:sz w:val="24"/>
                <w:szCs w:val="24"/>
              </w:rPr>
              <w:t>/</w:t>
            </w:r>
            <w:r>
              <w:rPr>
                <w:rFonts w:ascii="Times New Roman" w:hAnsi="Times New Roman" w:cs="Times New Roman" w:hint="eastAsia"/>
                <w:sz w:val="24"/>
                <w:szCs w:val="24"/>
              </w:rPr>
              <w:t>万元</w:t>
            </w:r>
          </w:p>
        </w:tc>
        <w:tc>
          <w:tcPr>
            <w:tcW w:w="2489"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1216.11</w:t>
            </w:r>
          </w:p>
        </w:tc>
        <w:tc>
          <w:tcPr>
            <w:tcW w:w="2362"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940.85</w:t>
            </w:r>
          </w:p>
        </w:tc>
        <w:tc>
          <w:tcPr>
            <w:tcW w:w="2362"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285</w:t>
            </w:r>
          </w:p>
        </w:tc>
        <w:tc>
          <w:tcPr>
            <w:tcW w:w="2363"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1455</w:t>
            </w:r>
          </w:p>
        </w:tc>
        <w:tc>
          <w:tcPr>
            <w:tcW w:w="2363" w:type="dxa"/>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3896.96</w:t>
            </w:r>
          </w:p>
        </w:tc>
      </w:tr>
      <w:tr w:rsidR="002C23C8" w:rsidTr="0014053D">
        <w:trPr>
          <w:jc w:val="center"/>
        </w:trPr>
        <w:tc>
          <w:tcPr>
            <w:tcW w:w="1843"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投入占比</w:t>
            </w:r>
            <w:r>
              <w:rPr>
                <w:rFonts w:ascii="Times New Roman" w:hAnsi="Times New Roman" w:cs="Times New Roman" w:hint="eastAsia"/>
                <w:sz w:val="24"/>
                <w:szCs w:val="24"/>
              </w:rPr>
              <w:t>/%</w:t>
            </w:r>
          </w:p>
        </w:tc>
        <w:tc>
          <w:tcPr>
            <w:tcW w:w="2489"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31.2</w:t>
            </w:r>
          </w:p>
        </w:tc>
        <w:tc>
          <w:tcPr>
            <w:tcW w:w="2362"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24.1</w:t>
            </w:r>
          </w:p>
        </w:tc>
        <w:tc>
          <w:tcPr>
            <w:tcW w:w="2362"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7.3</w:t>
            </w:r>
          </w:p>
        </w:tc>
        <w:tc>
          <w:tcPr>
            <w:tcW w:w="2363" w:type="dxa"/>
            <w:vAlign w:val="center"/>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37.3</w:t>
            </w:r>
          </w:p>
        </w:tc>
        <w:tc>
          <w:tcPr>
            <w:tcW w:w="2363" w:type="dxa"/>
          </w:tcPr>
          <w:p w:rsidR="002C23C8" w:rsidRDefault="002C23C8" w:rsidP="0014053D">
            <w:pPr>
              <w:ind w:firstLineChars="0" w:firstLine="0"/>
              <w:jc w:val="center"/>
              <w:rPr>
                <w:rFonts w:ascii="Times New Roman" w:hAnsi="Times New Roman" w:cs="Times New Roman"/>
                <w:sz w:val="24"/>
                <w:szCs w:val="24"/>
              </w:rPr>
            </w:pPr>
            <w:r>
              <w:rPr>
                <w:rFonts w:ascii="Times New Roman" w:hAnsi="Times New Roman" w:cs="Times New Roman" w:hint="eastAsia"/>
                <w:sz w:val="24"/>
                <w:szCs w:val="24"/>
              </w:rPr>
              <w:t>100</w:t>
            </w:r>
          </w:p>
        </w:tc>
      </w:tr>
    </w:tbl>
    <w:p w:rsidR="002C23C8" w:rsidRPr="00C302B3" w:rsidRDefault="002C23C8" w:rsidP="00C302B3">
      <w:pPr>
        <w:ind w:firstLine="562"/>
        <w:jc w:val="center"/>
        <w:rPr>
          <w:rFonts w:ascii="Times New Roman" w:hAnsi="Times New Roman" w:cs="Times New Roman"/>
          <w:b/>
        </w:rPr>
      </w:pPr>
      <w:r w:rsidRPr="00C302B3">
        <w:rPr>
          <w:rFonts w:ascii="Times New Roman" w:hAnsi="Times New Roman" w:cs="Times New Roman" w:hint="eastAsia"/>
          <w:b/>
        </w:rPr>
        <w:t>表</w:t>
      </w:r>
      <w:r w:rsidR="0037028A">
        <w:rPr>
          <w:rFonts w:ascii="Times New Roman" w:hAnsi="Times New Roman" w:cs="Times New Roman" w:hint="eastAsia"/>
          <w:b/>
        </w:rPr>
        <w:t>3</w:t>
      </w:r>
      <w:r w:rsidRPr="00C302B3">
        <w:rPr>
          <w:rFonts w:ascii="Times New Roman" w:hAnsi="Times New Roman" w:cs="Times New Roman" w:hint="eastAsia"/>
          <w:b/>
        </w:rPr>
        <w:t xml:space="preserve"> </w:t>
      </w:r>
      <w:r w:rsidRPr="00C302B3">
        <w:rPr>
          <w:rFonts w:ascii="Times New Roman" w:hAnsi="Times New Roman" w:cs="Times New Roman" w:hint="eastAsia"/>
          <w:b/>
        </w:rPr>
        <w:t>各村庄投入分配情况</w:t>
      </w:r>
      <w:r w:rsidRPr="00C302B3">
        <w:rPr>
          <w:rFonts w:ascii="Times New Roman" w:hAnsi="Times New Roman" w:cs="Times New Roman" w:hint="eastAsia"/>
          <w:b/>
        </w:rPr>
        <w:t xml:space="preserve"> </w:t>
      </w:r>
    </w:p>
    <w:tbl>
      <w:tblPr>
        <w:tblStyle w:val="ae"/>
        <w:tblW w:w="14174" w:type="dxa"/>
        <w:tblLayout w:type="fixed"/>
        <w:tblLook w:val="04A0" w:firstRow="1" w:lastRow="0" w:firstColumn="1" w:lastColumn="0" w:noHBand="0" w:noVBand="1"/>
      </w:tblPr>
      <w:tblGrid>
        <w:gridCol w:w="1166"/>
        <w:gridCol w:w="2163"/>
        <w:gridCol w:w="2222"/>
        <w:gridCol w:w="1749"/>
        <w:gridCol w:w="2693"/>
        <w:gridCol w:w="1749"/>
        <w:gridCol w:w="1278"/>
        <w:gridCol w:w="1154"/>
      </w:tblGrid>
      <w:tr w:rsidR="002C23C8" w:rsidTr="0014053D">
        <w:tc>
          <w:tcPr>
            <w:tcW w:w="1166"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村委</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污水处理设施/万元</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排水管网/万元</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环卫设施升级改造/万元</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生态修复/万元</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合计/万元</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备注</w:t>
            </w:r>
          </w:p>
        </w:tc>
      </w:tr>
      <w:tr w:rsidR="002C23C8" w:rsidTr="0014053D">
        <w:tc>
          <w:tcPr>
            <w:tcW w:w="1166"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示范点建设村庄</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r>
      <w:tr w:rsidR="002C23C8" w:rsidTr="0014053D">
        <w:tc>
          <w:tcPr>
            <w:tcW w:w="1166"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方武村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258.39</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示范点</w:t>
            </w:r>
          </w:p>
        </w:tc>
      </w:tr>
      <w:tr w:rsidR="002C23C8" w:rsidTr="0014053D">
        <w:tc>
          <w:tcPr>
            <w:tcW w:w="1166"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2</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roofErr w:type="gramStart"/>
            <w:r>
              <w:rPr>
                <w:rFonts w:ascii="宋体" w:eastAsia="宋体" w:hAnsi="宋体" w:cs="宋体" w:hint="eastAsia"/>
                <w:b/>
                <w:bCs/>
                <w:color w:val="000000"/>
                <w:kern w:val="0"/>
                <w:sz w:val="24"/>
                <w:szCs w:val="24"/>
              </w:rPr>
              <w:t>迳</w:t>
            </w:r>
            <w:proofErr w:type="gramEnd"/>
            <w:r>
              <w:rPr>
                <w:rFonts w:ascii="宋体" w:eastAsia="宋体" w:hAnsi="宋体" w:cs="宋体" w:hint="eastAsia"/>
                <w:b/>
                <w:bCs/>
                <w:color w:val="000000"/>
                <w:kern w:val="0"/>
                <w:sz w:val="24"/>
                <w:szCs w:val="24"/>
              </w:rPr>
              <w:t>下村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352.34</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示范点</w:t>
            </w:r>
          </w:p>
        </w:tc>
      </w:tr>
      <w:tr w:rsidR="002C23C8" w:rsidTr="0014053D">
        <w:tc>
          <w:tcPr>
            <w:tcW w:w="1166"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小水角村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139.49</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示范点</w:t>
            </w:r>
          </w:p>
        </w:tc>
      </w:tr>
      <w:tr w:rsidR="002C23C8" w:rsidTr="0014053D">
        <w:tc>
          <w:tcPr>
            <w:tcW w:w="1166"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细排村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294.51</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示范点</w:t>
            </w:r>
          </w:p>
        </w:tc>
      </w:tr>
      <w:tr w:rsidR="002C23C8" w:rsidTr="0014053D">
        <w:tc>
          <w:tcPr>
            <w:tcW w:w="1166"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roofErr w:type="gramStart"/>
            <w:r>
              <w:rPr>
                <w:rFonts w:ascii="宋体" w:eastAsia="宋体" w:hAnsi="宋体" w:cs="宋体" w:hint="eastAsia"/>
                <w:b/>
                <w:bCs/>
                <w:color w:val="000000"/>
                <w:kern w:val="0"/>
                <w:sz w:val="24"/>
                <w:szCs w:val="24"/>
              </w:rPr>
              <w:t>瑶头村</w:t>
            </w:r>
            <w:proofErr w:type="gramEnd"/>
            <w:r>
              <w:rPr>
                <w:rFonts w:ascii="宋体" w:eastAsia="宋体" w:hAnsi="宋体" w:cs="宋体" w:hint="eastAsia"/>
                <w:b/>
                <w:bCs/>
                <w:color w:val="000000"/>
                <w:kern w:val="0"/>
                <w:sz w:val="24"/>
                <w:szCs w:val="24"/>
              </w:rPr>
              <w:t>、上围村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171.38</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示范点</w:t>
            </w:r>
          </w:p>
        </w:tc>
      </w:tr>
      <w:tr w:rsidR="002C23C8" w:rsidTr="0014053D">
        <w:trPr>
          <w:trHeight w:val="585"/>
        </w:trPr>
        <w:tc>
          <w:tcPr>
            <w:tcW w:w="3329" w:type="dxa"/>
            <w:gridSpan w:val="2"/>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汤盆村委会</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围门村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26</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84</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中夫村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37</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2.5</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75.5</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水映村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33</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河围村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32</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585"/>
        </w:trPr>
        <w:tc>
          <w:tcPr>
            <w:tcW w:w="3329" w:type="dxa"/>
            <w:gridSpan w:val="2"/>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方武村委会</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兰厂村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39</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22.85</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85.85</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11</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大坑村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22</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36</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黎屋村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34</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585"/>
        </w:trPr>
        <w:tc>
          <w:tcPr>
            <w:tcW w:w="3329" w:type="dxa"/>
            <w:gridSpan w:val="2"/>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南水村委会</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地坎村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26</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上龙村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23</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70</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上水梗村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45</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99</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下水梗村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21</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38</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17</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麻排村</w:t>
            </w:r>
            <w:proofErr w:type="gramEnd"/>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45</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30</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94</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18</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大坑村</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27</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19</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一队</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36</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71</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1166"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21</w:t>
            </w:r>
          </w:p>
        </w:tc>
        <w:tc>
          <w:tcPr>
            <w:tcW w:w="216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二队</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83</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r w:rsidR="002C23C8" w:rsidTr="0014053D">
        <w:trPr>
          <w:trHeight w:val="330"/>
        </w:trPr>
        <w:tc>
          <w:tcPr>
            <w:tcW w:w="3329" w:type="dxa"/>
            <w:gridSpan w:val="2"/>
            <w:vAlign w:val="center"/>
          </w:tcPr>
          <w:p w:rsidR="002C23C8" w:rsidRDefault="002C23C8" w:rsidP="0014053D">
            <w:pPr>
              <w:widowControl/>
              <w:spacing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总计</w:t>
            </w:r>
          </w:p>
        </w:tc>
        <w:tc>
          <w:tcPr>
            <w:tcW w:w="2222"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312</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304.85</w:t>
            </w:r>
          </w:p>
        </w:tc>
        <w:tc>
          <w:tcPr>
            <w:tcW w:w="2693"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36.5</w:t>
            </w:r>
          </w:p>
        </w:tc>
        <w:tc>
          <w:tcPr>
            <w:tcW w:w="1749" w:type="dxa"/>
            <w:vAlign w:val="center"/>
          </w:tcPr>
          <w:p w:rsidR="002C23C8" w:rsidRDefault="002C23C8" w:rsidP="0014053D">
            <w:pPr>
              <w:widowControl/>
              <w:spacing w:line="240" w:lineRule="auto"/>
              <w:ind w:firstLineChars="0" w:firstLine="0"/>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235</w:t>
            </w:r>
          </w:p>
        </w:tc>
        <w:tc>
          <w:tcPr>
            <w:tcW w:w="1278"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p>
        </w:tc>
        <w:tc>
          <w:tcPr>
            <w:tcW w:w="1154" w:type="dxa"/>
            <w:vAlign w:val="center"/>
          </w:tcPr>
          <w:p w:rsidR="002C23C8" w:rsidRDefault="002C23C8" w:rsidP="0014053D">
            <w:pPr>
              <w:widowControl/>
              <w:spacing w:line="240" w:lineRule="auto"/>
              <w:ind w:firstLineChars="0" w:firstLine="0"/>
              <w:jc w:val="center"/>
              <w:rPr>
                <w:rFonts w:ascii="宋体" w:eastAsia="宋体" w:hAnsi="宋体" w:cs="宋体"/>
                <w:color w:val="000000"/>
                <w:kern w:val="0"/>
                <w:sz w:val="24"/>
                <w:szCs w:val="24"/>
              </w:rPr>
            </w:pPr>
          </w:p>
        </w:tc>
      </w:tr>
    </w:tbl>
    <w:p w:rsidR="00490733" w:rsidRPr="0037028A" w:rsidRDefault="0037028A" w:rsidP="0037028A">
      <w:pPr>
        <w:ind w:firstLine="562"/>
        <w:jc w:val="center"/>
        <w:rPr>
          <w:rFonts w:ascii="Times New Roman" w:hAnsi="Times New Roman" w:cs="Times New Roman" w:hint="eastAsia"/>
          <w:b/>
        </w:rPr>
      </w:pPr>
      <w:r w:rsidRPr="0037028A">
        <w:rPr>
          <w:rFonts w:ascii="Times New Roman" w:hAnsi="Times New Roman" w:cs="Times New Roman" w:hint="eastAsia"/>
          <w:b/>
        </w:rPr>
        <w:t>表</w:t>
      </w:r>
      <w:r w:rsidRPr="0037028A">
        <w:rPr>
          <w:rFonts w:ascii="Times New Roman" w:hAnsi="Times New Roman" w:cs="Times New Roman" w:hint="eastAsia"/>
          <w:b/>
        </w:rPr>
        <w:t xml:space="preserve">5 </w:t>
      </w:r>
      <w:r w:rsidRPr="0037028A">
        <w:rPr>
          <w:rFonts w:ascii="Times New Roman" w:hAnsi="Times New Roman" w:cs="Times New Roman" w:hint="eastAsia"/>
          <w:b/>
        </w:rPr>
        <w:t>工程建设总投资</w:t>
      </w:r>
      <w:r>
        <w:rPr>
          <w:rFonts w:ascii="Times New Roman" w:hAnsi="Times New Roman" w:cs="Times New Roman" w:hint="eastAsia"/>
          <w:b/>
        </w:rPr>
        <w:t>分配</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8"/>
        <w:gridCol w:w="1276"/>
        <w:gridCol w:w="1165"/>
        <w:gridCol w:w="1208"/>
        <w:gridCol w:w="2546"/>
        <w:gridCol w:w="1845"/>
        <w:gridCol w:w="2438"/>
      </w:tblGrid>
      <w:tr w:rsidR="0037028A" w:rsidTr="00B26D2D">
        <w:trPr>
          <w:trHeight w:val="465"/>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roofErr w:type="gramStart"/>
            <w:r>
              <w:rPr>
                <w:rFonts w:ascii="宋体" w:eastAsia="宋体" w:hAnsi="宋体" w:cs="宋体" w:hint="eastAsia"/>
                <w:b/>
                <w:kern w:val="0"/>
                <w:sz w:val="24"/>
                <w:szCs w:val="24"/>
              </w:rPr>
              <w:t>一</w:t>
            </w:r>
            <w:proofErr w:type="gramEnd"/>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工程费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建筑工程</w:t>
            </w: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设备购置费</w:t>
            </w: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安装工程</w:t>
            </w: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其他</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合  计</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备注</w:t>
            </w:r>
          </w:p>
        </w:tc>
      </w:tr>
      <w:tr w:rsidR="0037028A" w:rsidTr="00B26D2D">
        <w:trPr>
          <w:trHeight w:val="402"/>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w:t>
            </w: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w:t>
            </w: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w:t>
            </w: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3896.96</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r>
      <w:tr w:rsidR="0037028A" w:rsidTr="00B26D2D">
        <w:trPr>
          <w:trHeight w:val="39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二</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工程建设其它费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 xml:space="preserve">829.64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 xml:space="preserve">829.64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
        </w:tc>
      </w:tr>
      <w:tr w:rsidR="0037028A" w:rsidTr="00B26D2D">
        <w:trPr>
          <w:trHeight w:val="585"/>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项目征地费用</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征地费由政府投资</w:t>
            </w:r>
          </w:p>
        </w:tc>
      </w:tr>
      <w:tr w:rsidR="0037028A" w:rsidTr="00B26D2D">
        <w:trPr>
          <w:trHeight w:val="585"/>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建设单位管理费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63.10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63.10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财建</w:t>
            </w:r>
            <w:proofErr w:type="gramEnd"/>
            <w:r>
              <w:rPr>
                <w:rFonts w:ascii="宋体" w:eastAsia="宋体" w:hAnsi="宋体" w:cs="宋体" w:hint="eastAsia"/>
                <w:kern w:val="0"/>
                <w:sz w:val="24"/>
                <w:szCs w:val="24"/>
              </w:rPr>
              <w:t>[2002]394号</w:t>
            </w:r>
          </w:p>
        </w:tc>
      </w:tr>
      <w:tr w:rsidR="0037028A" w:rsidTr="00B26D2D">
        <w:trPr>
          <w:trHeight w:val="615"/>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建设项目前期工作咨询费（可行性研究报告编制及评估费）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国家计委计价格[1999]1283号</w:t>
            </w:r>
          </w:p>
        </w:tc>
      </w:tr>
      <w:tr w:rsidR="0037028A" w:rsidTr="00B26D2D">
        <w:trPr>
          <w:trHeight w:val="57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环境影响咨询服务费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13.50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13.50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国家计委、国家环保总局计价格[2002]125号</w:t>
            </w:r>
          </w:p>
        </w:tc>
      </w:tr>
      <w:tr w:rsidR="0037028A" w:rsidTr="00B26D2D">
        <w:trPr>
          <w:trHeight w:val="57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lastRenderedPageBreak/>
              <w:t>5</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工程设计费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145.63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145.63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计价格[2002]10号《工程勘察设计收费》</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6</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竣工图编制费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11.65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11.65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设计费*8％</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7</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工程勘察费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31.18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31.18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工程费*0.8%</w:t>
            </w:r>
          </w:p>
        </w:tc>
      </w:tr>
      <w:tr w:rsidR="0037028A" w:rsidTr="00B26D2D">
        <w:trPr>
          <w:trHeight w:val="585"/>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8</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初步设计审查费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估算</w:t>
            </w:r>
          </w:p>
        </w:tc>
      </w:tr>
      <w:tr w:rsidR="0037028A" w:rsidTr="00B26D2D">
        <w:trPr>
          <w:trHeight w:val="585"/>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9</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施工图审查费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9.47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9.47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设计费*6.5%</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10</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施工图预算编制费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14.56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14.56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设计费*10％</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11</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规划编制费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估算</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12</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水土保持方案编制费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8.00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8.00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保监《2005》22号</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13</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节能评估报告编制费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估算</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14</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工程监理费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108.53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108.53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发改价格</w:t>
            </w:r>
            <w:proofErr w:type="gramEnd"/>
            <w:r>
              <w:rPr>
                <w:rFonts w:ascii="宋体" w:eastAsia="宋体" w:hAnsi="宋体" w:cs="宋体" w:hint="eastAsia"/>
                <w:kern w:val="0"/>
                <w:sz w:val="24"/>
                <w:szCs w:val="24"/>
              </w:rPr>
              <w:t>[2007]670号</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15</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招标代理费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21.78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21.78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计价格[2002]1980号</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16</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工程保险费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11.69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11.69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工程费*0.3%</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lastRenderedPageBreak/>
              <w:t>17</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生产准备费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39.60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39.60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定员x60%x6个月x2500元</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18</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劳动安全卫生评审费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3.90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3.90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工程费*0.1%</w:t>
            </w:r>
          </w:p>
        </w:tc>
      </w:tr>
      <w:tr w:rsidR="0037028A" w:rsidTr="00B26D2D">
        <w:trPr>
          <w:trHeight w:val="36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19</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场地准备及临时设施费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11.69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11.69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工程费*0.3%</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环保验收调试费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5.00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估算</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21</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全过程造价咨询费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82.88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82.88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粤建函[2011]724号</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22</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项目档案编制及存档</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1.50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1.50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估算</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23</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国土确权、测量用地办证</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7.79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7.79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建安费*0.2%</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24</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质量检测费用</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7.79 </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 xml:space="preserve">7.79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建安费*0.2%</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25</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城市基础设施配套费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200.40</w:t>
            </w: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200.40</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韶</w:t>
            </w:r>
            <w:proofErr w:type="gramEnd"/>
            <w:r>
              <w:rPr>
                <w:rFonts w:ascii="宋体" w:eastAsia="宋体" w:hAnsi="宋体" w:cs="宋体" w:hint="eastAsia"/>
                <w:kern w:val="0"/>
                <w:sz w:val="24"/>
                <w:szCs w:val="24"/>
              </w:rPr>
              <w:t>府令第103号</w:t>
            </w:r>
          </w:p>
        </w:tc>
      </w:tr>
      <w:tr w:rsidR="0037028A" w:rsidTr="00B26D2D">
        <w:trPr>
          <w:trHeight w:val="450"/>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三</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基本预备费</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b/>
                <w:bCs/>
                <w:kern w:val="0"/>
                <w:sz w:val="24"/>
                <w:szCs w:val="24"/>
              </w:rPr>
            </w:pP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b/>
                <w:bCs/>
                <w:kern w:val="0"/>
                <w:sz w:val="24"/>
                <w:szCs w:val="24"/>
              </w:rPr>
            </w:pPr>
            <w:r>
              <w:rPr>
                <w:rFonts w:ascii="宋体" w:eastAsia="宋体" w:hAnsi="宋体" w:cs="宋体" w:hint="eastAsia"/>
                <w:b/>
                <w:bCs/>
                <w:kern w:val="0"/>
                <w:sz w:val="24"/>
                <w:szCs w:val="24"/>
              </w:rPr>
              <w:t xml:space="preserve">283.60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b/>
                <w:kern w:val="0"/>
                <w:sz w:val="24"/>
                <w:szCs w:val="24"/>
              </w:rPr>
            </w:pPr>
            <w:r>
              <w:rPr>
                <w:rFonts w:ascii="宋体" w:eastAsia="宋体" w:hAnsi="宋体" w:cs="宋体" w:hint="eastAsia"/>
                <w:b/>
                <w:kern w:val="0"/>
                <w:sz w:val="24"/>
                <w:szCs w:val="24"/>
              </w:rPr>
              <w:t>按6%计</w:t>
            </w:r>
          </w:p>
        </w:tc>
      </w:tr>
      <w:tr w:rsidR="0037028A" w:rsidTr="00B26D2D">
        <w:trPr>
          <w:trHeight w:val="555"/>
        </w:trPr>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bCs/>
                <w:kern w:val="0"/>
                <w:sz w:val="24"/>
                <w:szCs w:val="24"/>
              </w:rPr>
            </w:pPr>
            <w:r>
              <w:rPr>
                <w:rFonts w:ascii="宋体" w:eastAsia="宋体" w:hAnsi="宋体" w:cs="宋体" w:hint="eastAsia"/>
                <w:b/>
                <w:bCs/>
                <w:kern w:val="0"/>
                <w:sz w:val="24"/>
                <w:szCs w:val="24"/>
              </w:rPr>
              <w:t>四</w:t>
            </w:r>
          </w:p>
        </w:tc>
        <w:tc>
          <w:tcPr>
            <w:tcW w:w="1848" w:type="dxa"/>
            <w:vAlign w:val="center"/>
          </w:tcPr>
          <w:p w:rsidR="0037028A" w:rsidRDefault="0037028A" w:rsidP="00B26D2D">
            <w:pPr>
              <w:widowControl/>
              <w:spacing w:line="240" w:lineRule="auto"/>
              <w:ind w:firstLineChars="0" w:firstLine="0"/>
              <w:jc w:val="center"/>
              <w:rPr>
                <w:rFonts w:ascii="宋体" w:eastAsia="宋体" w:hAnsi="宋体" w:cs="宋体"/>
                <w:b/>
                <w:bCs/>
                <w:kern w:val="0"/>
                <w:sz w:val="24"/>
                <w:szCs w:val="24"/>
              </w:rPr>
            </w:pPr>
            <w:r>
              <w:rPr>
                <w:rFonts w:ascii="宋体" w:eastAsia="宋体" w:hAnsi="宋体" w:cs="宋体" w:hint="eastAsia"/>
                <w:b/>
                <w:bCs/>
                <w:kern w:val="0"/>
                <w:sz w:val="24"/>
                <w:szCs w:val="24"/>
              </w:rPr>
              <w:t>项目总投资</w:t>
            </w:r>
          </w:p>
        </w:tc>
        <w:tc>
          <w:tcPr>
            <w:tcW w:w="127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165"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20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2546"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c>
          <w:tcPr>
            <w:tcW w:w="1845" w:type="dxa"/>
            <w:vAlign w:val="center"/>
          </w:tcPr>
          <w:p w:rsidR="0037028A" w:rsidRDefault="0037028A" w:rsidP="00B26D2D">
            <w:pPr>
              <w:widowControl/>
              <w:spacing w:line="240" w:lineRule="auto"/>
              <w:ind w:firstLineChars="0" w:firstLine="0"/>
              <w:jc w:val="center"/>
              <w:rPr>
                <w:rFonts w:ascii="宋体" w:eastAsia="宋体" w:hAnsi="宋体" w:cs="宋体"/>
                <w:b/>
                <w:bCs/>
                <w:kern w:val="0"/>
                <w:sz w:val="24"/>
                <w:szCs w:val="24"/>
              </w:rPr>
            </w:pPr>
            <w:r>
              <w:rPr>
                <w:rFonts w:ascii="宋体" w:eastAsia="宋体" w:hAnsi="宋体" w:cs="宋体" w:hint="eastAsia"/>
                <w:b/>
                <w:bCs/>
                <w:kern w:val="0"/>
                <w:sz w:val="24"/>
                <w:szCs w:val="24"/>
              </w:rPr>
              <w:t xml:space="preserve">5010.20 </w:t>
            </w:r>
          </w:p>
        </w:tc>
        <w:tc>
          <w:tcPr>
            <w:tcW w:w="2438" w:type="dxa"/>
            <w:vAlign w:val="center"/>
          </w:tcPr>
          <w:p w:rsidR="0037028A" w:rsidRDefault="0037028A" w:rsidP="00B26D2D">
            <w:pPr>
              <w:widowControl/>
              <w:spacing w:line="240" w:lineRule="auto"/>
              <w:ind w:firstLineChars="0" w:firstLine="0"/>
              <w:jc w:val="center"/>
              <w:rPr>
                <w:rFonts w:ascii="宋体" w:eastAsia="宋体" w:hAnsi="宋体" w:cs="宋体"/>
                <w:kern w:val="0"/>
                <w:sz w:val="24"/>
                <w:szCs w:val="24"/>
              </w:rPr>
            </w:pPr>
          </w:p>
        </w:tc>
      </w:tr>
    </w:tbl>
    <w:p w:rsidR="0037028A" w:rsidRPr="00C302B3" w:rsidRDefault="0037028A" w:rsidP="0037028A">
      <w:pPr>
        <w:ind w:firstLine="560"/>
      </w:pPr>
    </w:p>
    <w:sectPr w:rsidR="0037028A" w:rsidRPr="00C302B3" w:rsidSect="00530329">
      <w:headerReference w:type="even" r:id="rId12"/>
      <w:headerReference w:type="default" r:id="rId13"/>
      <w:footerReference w:type="even" r:id="rId14"/>
      <w:footerReference w:type="default" r:id="rId15"/>
      <w:headerReference w:type="first" r:id="rId16"/>
      <w:footerReference w:type="first" r:id="rId17"/>
      <w:pgSz w:w="16838" w:h="11906" w:orient="landscape"/>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6FC" w:rsidRDefault="00AD66FC" w:rsidP="009E011B">
      <w:pPr>
        <w:spacing w:line="240" w:lineRule="auto"/>
        <w:ind w:firstLine="560"/>
      </w:pPr>
      <w:r>
        <w:separator/>
      </w:r>
    </w:p>
  </w:endnote>
  <w:endnote w:type="continuationSeparator" w:id="0">
    <w:p w:rsidR="00AD66FC" w:rsidRDefault="00AD66FC" w:rsidP="009E011B">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C30" w:rsidRDefault="00F25C30">
    <w:pPr>
      <w:pStyle w:val="a6"/>
      <w:ind w:firstLine="360"/>
    </w:pPr>
    <w:r>
      <w:rPr>
        <w:noProof/>
      </w:rPr>
      <mc:AlternateContent>
        <mc:Choice Requires="wps">
          <w:drawing>
            <wp:anchor distT="0" distB="0" distL="114300" distR="114300" simplePos="0" relativeHeight="251658240" behindDoc="0" locked="0" layoutInCell="1" allowOverlap="1" wp14:anchorId="1341E6B6" wp14:editId="623C8B0A">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25C30" w:rsidRDefault="00F25C3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7028A">
                            <w:rPr>
                              <w:noProof/>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F25C30" w:rsidRDefault="00F25C3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7028A">
                      <w:rPr>
                        <w:noProof/>
                        <w:sz w:val="18"/>
                      </w:rPr>
                      <w:t>4</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C30" w:rsidRDefault="00F25C30">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C30" w:rsidRDefault="00F25C30">
    <w:pPr>
      <w:pStyle w:val="a6"/>
      <w:ind w:firstLine="360"/>
    </w:pPr>
    <w:r>
      <w:rPr>
        <w:noProof/>
      </w:rPr>
      <mc:AlternateContent>
        <mc:Choice Requires="wps">
          <w:drawing>
            <wp:anchor distT="0" distB="0" distL="114300" distR="114300" simplePos="0" relativeHeight="251659264" behindDoc="0" locked="0" layoutInCell="1" allowOverlap="1" wp14:anchorId="36888B88" wp14:editId="2F5DA4F8">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25C30" w:rsidRDefault="00F25C3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7028A">
                            <w:rPr>
                              <w:noProof/>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FsZQIAABM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dD4sZcrarZocaBhS6KX5y3acCFiuhIBa4HWYdXT&#10;JQ5tCHTTTuJsTeHL3+4zHtMKLWcd1qzmDu8AZ+atwxTnjRyFMAqrUXC39pTQg0M8IV4WEQYhmVHU&#10;gewn7P8yx4BKOIlINU+jeJqGVcf7IdVyWUDYOy/Shbv2MrsuPffL24RRKhOWuRmY2HGGzSszunsl&#10;8mr//l9QD2/Z4h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6UhFsZQIAABMFAAAOAAAAAAAAAAAAAAAAAC4CAABkcnMvZTJvRG9j&#10;LnhtbFBLAQItABQABgAIAAAAIQBxqtG51wAAAAUBAAAPAAAAAAAAAAAAAAAAAL8EAABkcnMvZG93&#10;bnJldi54bWxQSwUGAAAAAAQABADzAAAAwwUAAAAA&#10;" filled="f" stroked="f" strokeweight=".5pt">
              <v:textbox style="mso-fit-shape-to-text:t" inset="0,0,0,0">
                <w:txbxContent>
                  <w:p w:rsidR="00F25C30" w:rsidRDefault="00F25C3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7028A">
                      <w:rPr>
                        <w:noProof/>
                        <w:sz w:val="18"/>
                      </w:rPr>
                      <w:t>8</w:t>
                    </w:r>
                    <w:r>
                      <w:rPr>
                        <w:rFonts w:hint="eastAsia"/>
                        <w:sz w:val="18"/>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C30" w:rsidRDefault="00F25C30">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6FC" w:rsidRDefault="00AD66FC" w:rsidP="009E011B">
      <w:pPr>
        <w:spacing w:line="240" w:lineRule="auto"/>
        <w:ind w:firstLine="560"/>
      </w:pPr>
      <w:r>
        <w:separator/>
      </w:r>
    </w:p>
  </w:footnote>
  <w:footnote w:type="continuationSeparator" w:id="0">
    <w:p w:rsidR="00AD66FC" w:rsidRDefault="00AD66FC" w:rsidP="009E011B">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C30" w:rsidRDefault="00F25C30">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C30" w:rsidRDefault="00F25C30">
    <w:pPr>
      <w:pStyle w:val="a7"/>
      <w:pBdr>
        <w:bottom w:val="single" w:sz="4" w:space="1" w:color="auto"/>
      </w:pBdr>
      <w:spacing w:line="240" w:lineRule="auto"/>
      <w:ind w:firstLineChars="0" w:firstLine="0"/>
      <w:jc w:val="both"/>
    </w:pPr>
    <w:r>
      <w:rPr>
        <w:rFonts w:ascii="Times New Roman" w:hAnsi="Times New Roman" w:cs="Times New Roman"/>
        <w:szCs w:val="28"/>
      </w:rPr>
      <w:t>广东省乳源县南水水库生态环境保护子工程东坪镇连片整治工程二期</w:t>
    </w:r>
    <w:r>
      <w:rPr>
        <w:rFonts w:ascii="Times New Roman" w:hAnsi="Times New Roman" w:cs="Times New Roman" w:hint="eastAsia"/>
        <w:szCs w:val="28"/>
      </w:rPr>
      <w:t xml:space="preserve">                 </w:t>
    </w:r>
    <w:r>
      <w:rPr>
        <w:rFonts w:ascii="Times New Roman" w:hAnsi="Times New Roman" w:cs="Times New Roman" w:hint="eastAsia"/>
        <w:szCs w:val="28"/>
      </w:rPr>
      <w:t>可行性研究报告</w:t>
    </w:r>
  </w:p>
  <w:p w:rsidR="00F25C30" w:rsidRDefault="00F25C30">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C30" w:rsidRDefault="00F25C30">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7BD8"/>
    <w:multiLevelType w:val="multilevel"/>
    <w:tmpl w:val="02D37BD8"/>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4473B78"/>
    <w:multiLevelType w:val="multilevel"/>
    <w:tmpl w:val="04473B7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6367FD6"/>
    <w:multiLevelType w:val="multilevel"/>
    <w:tmpl w:val="06367FD6"/>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3">
    <w:nsid w:val="06727F5A"/>
    <w:multiLevelType w:val="multilevel"/>
    <w:tmpl w:val="06727F5A"/>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4">
    <w:nsid w:val="06D839D8"/>
    <w:multiLevelType w:val="multilevel"/>
    <w:tmpl w:val="06D839D8"/>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5">
    <w:nsid w:val="09261F2A"/>
    <w:multiLevelType w:val="multilevel"/>
    <w:tmpl w:val="09261F2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A2906B6"/>
    <w:multiLevelType w:val="multilevel"/>
    <w:tmpl w:val="0A2906B6"/>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7">
    <w:nsid w:val="0C3169AC"/>
    <w:multiLevelType w:val="multilevel"/>
    <w:tmpl w:val="0C3169AC"/>
    <w:lvl w:ilvl="0">
      <w:start w:val="1"/>
      <w:numFmt w:val="decimalEnclosedCircle"/>
      <w:lvlText w:val="%1"/>
      <w:lvlJc w:val="left"/>
      <w:pPr>
        <w:ind w:left="900" w:hanging="420"/>
      </w:pPr>
      <w:rPr>
        <w:rFonts w:ascii="宋体" w:hAnsi="宋体" w:cs="宋体" w:hint="default"/>
        <w:i w:val="0"/>
        <w:sz w:val="24"/>
        <w:szCs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nsid w:val="0D482455"/>
    <w:multiLevelType w:val="multilevel"/>
    <w:tmpl w:val="0D482455"/>
    <w:lvl w:ilvl="0">
      <w:start w:val="1"/>
      <w:numFmt w:val="decimal"/>
      <w:lvlText w:val="（%1）"/>
      <w:lvlJc w:val="left"/>
      <w:pPr>
        <w:ind w:left="980" w:hanging="420"/>
      </w:pPr>
      <w:rPr>
        <w:rFont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9">
    <w:nsid w:val="0D65083A"/>
    <w:multiLevelType w:val="multilevel"/>
    <w:tmpl w:val="6FB4ED00"/>
    <w:lvl w:ilvl="0">
      <w:start w:val="1"/>
      <w:numFmt w:val="decimal"/>
      <w:lvlText w:val="（%1）"/>
      <w:lvlJc w:val="left"/>
      <w:pPr>
        <w:ind w:left="980" w:hanging="420"/>
      </w:pPr>
      <w:rPr>
        <w:rFonts w:hint="eastAsia"/>
        <w:lang w:val="en-US"/>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nsid w:val="109D0249"/>
    <w:multiLevelType w:val="multilevel"/>
    <w:tmpl w:val="109D0249"/>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
    <w:nsid w:val="13362CD7"/>
    <w:multiLevelType w:val="multilevel"/>
    <w:tmpl w:val="13362CD7"/>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6A56DF6"/>
    <w:multiLevelType w:val="multilevel"/>
    <w:tmpl w:val="16A56DF6"/>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3">
    <w:nsid w:val="1DEB6FB9"/>
    <w:multiLevelType w:val="multilevel"/>
    <w:tmpl w:val="1DEB6FB9"/>
    <w:lvl w:ilvl="0">
      <w:start w:val="1"/>
      <w:numFmt w:val="decimal"/>
      <w:lvlText w:val="（%1）"/>
      <w:lvlJc w:val="left"/>
      <w:pPr>
        <w:ind w:left="986" w:hanging="420"/>
      </w:pPr>
      <w:rPr>
        <w:rFonts w:hint="eastAsia"/>
      </w:rPr>
    </w:lvl>
    <w:lvl w:ilvl="1">
      <w:start w:val="1"/>
      <w:numFmt w:val="lowerLetter"/>
      <w:lvlText w:val="%2)"/>
      <w:lvlJc w:val="left"/>
      <w:pPr>
        <w:ind w:left="1406" w:hanging="420"/>
      </w:pPr>
    </w:lvl>
    <w:lvl w:ilvl="2">
      <w:start w:val="1"/>
      <w:numFmt w:val="lowerRoman"/>
      <w:lvlText w:val="%3."/>
      <w:lvlJc w:val="right"/>
      <w:pPr>
        <w:ind w:left="1826" w:hanging="420"/>
      </w:pPr>
    </w:lvl>
    <w:lvl w:ilvl="3">
      <w:start w:val="1"/>
      <w:numFmt w:val="decimal"/>
      <w:lvlText w:val="%4."/>
      <w:lvlJc w:val="left"/>
      <w:pPr>
        <w:ind w:left="2246" w:hanging="420"/>
      </w:pPr>
    </w:lvl>
    <w:lvl w:ilvl="4">
      <w:start w:val="1"/>
      <w:numFmt w:val="lowerLetter"/>
      <w:lvlText w:val="%5)"/>
      <w:lvlJc w:val="left"/>
      <w:pPr>
        <w:ind w:left="2666" w:hanging="420"/>
      </w:pPr>
    </w:lvl>
    <w:lvl w:ilvl="5">
      <w:start w:val="1"/>
      <w:numFmt w:val="lowerRoman"/>
      <w:lvlText w:val="%6."/>
      <w:lvlJc w:val="right"/>
      <w:pPr>
        <w:ind w:left="3086" w:hanging="420"/>
      </w:pPr>
    </w:lvl>
    <w:lvl w:ilvl="6">
      <w:start w:val="1"/>
      <w:numFmt w:val="decimal"/>
      <w:lvlText w:val="%7."/>
      <w:lvlJc w:val="left"/>
      <w:pPr>
        <w:ind w:left="3506" w:hanging="420"/>
      </w:pPr>
    </w:lvl>
    <w:lvl w:ilvl="7">
      <w:start w:val="1"/>
      <w:numFmt w:val="lowerLetter"/>
      <w:lvlText w:val="%8)"/>
      <w:lvlJc w:val="left"/>
      <w:pPr>
        <w:ind w:left="3926" w:hanging="420"/>
      </w:pPr>
    </w:lvl>
    <w:lvl w:ilvl="8">
      <w:start w:val="1"/>
      <w:numFmt w:val="lowerRoman"/>
      <w:lvlText w:val="%9."/>
      <w:lvlJc w:val="right"/>
      <w:pPr>
        <w:ind w:left="4346" w:hanging="420"/>
      </w:pPr>
    </w:lvl>
  </w:abstractNum>
  <w:abstractNum w:abstractNumId="14">
    <w:nsid w:val="1FAC3958"/>
    <w:multiLevelType w:val="multilevel"/>
    <w:tmpl w:val="1FAC395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5">
    <w:nsid w:val="21AD29CE"/>
    <w:multiLevelType w:val="multilevel"/>
    <w:tmpl w:val="21AD29CE"/>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6">
    <w:nsid w:val="224C7AE3"/>
    <w:multiLevelType w:val="multilevel"/>
    <w:tmpl w:val="224C7AE3"/>
    <w:lvl w:ilvl="0">
      <w:start w:val="1"/>
      <w:numFmt w:val="chineseCountingThousand"/>
      <w:pStyle w:val="1"/>
      <w:lvlText w:val="第%1章"/>
      <w:lvlJc w:val="left"/>
      <w:pPr>
        <w:ind w:left="2977" w:firstLine="0"/>
      </w:pPr>
      <w:rPr>
        <w:rFonts w:hint="eastAsia"/>
      </w:rPr>
    </w:lvl>
    <w:lvl w:ilvl="1">
      <w:start w:val="1"/>
      <w:numFmt w:val="decimal"/>
      <w:pStyle w:val="2"/>
      <w:isLgl/>
      <w:lvlText w:val="%1.%2"/>
      <w:lvlJc w:val="left"/>
      <w:pPr>
        <w:ind w:left="0" w:firstLine="0"/>
      </w:pPr>
      <w:rPr>
        <w:rFonts w:hint="eastAsia"/>
      </w:rPr>
    </w:lvl>
    <w:lvl w:ilvl="2">
      <w:start w:val="1"/>
      <w:numFmt w:val="decimal"/>
      <w:pStyle w:val="3"/>
      <w:isLgl/>
      <w:lvlText w:val="%1.%2.%3"/>
      <w:lvlJc w:val="left"/>
      <w:pPr>
        <w:ind w:left="426" w:firstLine="0"/>
      </w:pPr>
      <w:rPr>
        <w:rFonts w:hint="eastAsia"/>
      </w:rPr>
    </w:lvl>
    <w:lvl w:ilvl="3">
      <w:start w:val="1"/>
      <w:numFmt w:val="decimal"/>
      <w:pStyle w:val="4"/>
      <w:isLgl/>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233C612C"/>
    <w:multiLevelType w:val="multilevel"/>
    <w:tmpl w:val="233C612C"/>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8">
    <w:nsid w:val="2AB76EC2"/>
    <w:multiLevelType w:val="multilevel"/>
    <w:tmpl w:val="2AB76EC2"/>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9">
    <w:nsid w:val="2CD231A3"/>
    <w:multiLevelType w:val="multilevel"/>
    <w:tmpl w:val="2CD231A3"/>
    <w:lvl w:ilvl="0">
      <w:start w:val="1"/>
      <w:numFmt w:val="decimal"/>
      <w:lvlText w:val="（%1）"/>
      <w:lvlJc w:val="left"/>
      <w:pPr>
        <w:ind w:left="980" w:hanging="420"/>
      </w:pPr>
      <w:rPr>
        <w:rFont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0">
    <w:nsid w:val="30E86D90"/>
    <w:multiLevelType w:val="multilevel"/>
    <w:tmpl w:val="30E86D90"/>
    <w:lvl w:ilvl="0">
      <w:start w:val="1"/>
      <w:numFmt w:val="decimal"/>
      <w:lvlText w:val="（%1）"/>
      <w:lvlJc w:val="left"/>
      <w:pPr>
        <w:ind w:left="980" w:hanging="4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1">
    <w:nsid w:val="33E7562B"/>
    <w:multiLevelType w:val="multilevel"/>
    <w:tmpl w:val="33E7562B"/>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35995DA0"/>
    <w:multiLevelType w:val="multilevel"/>
    <w:tmpl w:val="35995DA0"/>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3">
    <w:nsid w:val="3755078D"/>
    <w:multiLevelType w:val="multilevel"/>
    <w:tmpl w:val="3755078D"/>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24">
    <w:nsid w:val="39121AD8"/>
    <w:multiLevelType w:val="multilevel"/>
    <w:tmpl w:val="39121AD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5">
    <w:nsid w:val="3D262D67"/>
    <w:multiLevelType w:val="multilevel"/>
    <w:tmpl w:val="3D262D67"/>
    <w:lvl w:ilvl="0">
      <w:start w:val="1"/>
      <w:numFmt w:val="decimalEnclosedCircle"/>
      <w:lvlText w:val="%1"/>
      <w:lvlJc w:val="left"/>
      <w:pPr>
        <w:ind w:left="980" w:hanging="420"/>
      </w:pPr>
      <w:rPr>
        <w:rFonts w:ascii="宋体" w:hAnsi="宋体" w:cs="宋体" w:hint="default"/>
        <w:i w:val="0"/>
        <w:sz w:val="24"/>
        <w:szCs w:val="24"/>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6">
    <w:nsid w:val="45E35AF9"/>
    <w:multiLevelType w:val="multilevel"/>
    <w:tmpl w:val="45E35AF9"/>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27">
    <w:nsid w:val="46BF5E74"/>
    <w:multiLevelType w:val="multilevel"/>
    <w:tmpl w:val="46BF5E7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8">
    <w:nsid w:val="47E84A1E"/>
    <w:multiLevelType w:val="multilevel"/>
    <w:tmpl w:val="47E84A1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47EC68AA"/>
    <w:multiLevelType w:val="multilevel"/>
    <w:tmpl w:val="47EC68AA"/>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0">
    <w:nsid w:val="51C71726"/>
    <w:multiLevelType w:val="hybridMultilevel"/>
    <w:tmpl w:val="D63E8A96"/>
    <w:lvl w:ilvl="0" w:tplc="49629DC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23159D0"/>
    <w:multiLevelType w:val="multilevel"/>
    <w:tmpl w:val="523159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81F0956"/>
    <w:multiLevelType w:val="singleLevel"/>
    <w:tmpl w:val="581F0956"/>
    <w:lvl w:ilvl="0">
      <w:start w:val="2"/>
      <w:numFmt w:val="decimal"/>
      <w:suff w:val="nothing"/>
      <w:lvlText w:val="%1、"/>
      <w:lvlJc w:val="left"/>
    </w:lvl>
  </w:abstractNum>
  <w:abstractNum w:abstractNumId="33">
    <w:nsid w:val="581F6821"/>
    <w:multiLevelType w:val="singleLevel"/>
    <w:tmpl w:val="581F6821"/>
    <w:lvl w:ilvl="0">
      <w:start w:val="1"/>
      <w:numFmt w:val="decimal"/>
      <w:suff w:val="nothing"/>
      <w:lvlText w:val="（%1）"/>
      <w:lvlJc w:val="left"/>
    </w:lvl>
  </w:abstractNum>
  <w:abstractNum w:abstractNumId="34">
    <w:nsid w:val="5B8016E0"/>
    <w:multiLevelType w:val="multilevel"/>
    <w:tmpl w:val="5B8016E0"/>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35">
    <w:nsid w:val="5C8F30C6"/>
    <w:multiLevelType w:val="multilevel"/>
    <w:tmpl w:val="5C8F30C6"/>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6">
    <w:nsid w:val="63D77172"/>
    <w:multiLevelType w:val="hybridMultilevel"/>
    <w:tmpl w:val="C21E8B18"/>
    <w:lvl w:ilvl="0" w:tplc="04090001">
      <w:start w:val="1"/>
      <w:numFmt w:val="bullet"/>
      <w:lvlText w:val=""/>
      <w:lvlJc w:val="left"/>
      <w:pPr>
        <w:ind w:left="1400" w:hanging="420"/>
      </w:pPr>
      <w:rPr>
        <w:rFonts w:ascii="Wingdings" w:hAnsi="Wingdings" w:hint="default"/>
      </w:rPr>
    </w:lvl>
    <w:lvl w:ilvl="1" w:tplc="04090003" w:tentative="1">
      <w:start w:val="1"/>
      <w:numFmt w:val="bullet"/>
      <w:lvlText w:val=""/>
      <w:lvlJc w:val="left"/>
      <w:pPr>
        <w:ind w:left="1820" w:hanging="420"/>
      </w:pPr>
      <w:rPr>
        <w:rFonts w:ascii="Wingdings" w:hAnsi="Wingdings" w:hint="default"/>
      </w:rPr>
    </w:lvl>
    <w:lvl w:ilvl="2" w:tplc="04090005" w:tentative="1">
      <w:start w:val="1"/>
      <w:numFmt w:val="bullet"/>
      <w:lvlText w:val=""/>
      <w:lvlJc w:val="left"/>
      <w:pPr>
        <w:ind w:left="2240" w:hanging="420"/>
      </w:pPr>
      <w:rPr>
        <w:rFonts w:ascii="Wingdings" w:hAnsi="Wingdings" w:hint="default"/>
      </w:rPr>
    </w:lvl>
    <w:lvl w:ilvl="3" w:tplc="04090001" w:tentative="1">
      <w:start w:val="1"/>
      <w:numFmt w:val="bullet"/>
      <w:lvlText w:val=""/>
      <w:lvlJc w:val="left"/>
      <w:pPr>
        <w:ind w:left="2660" w:hanging="420"/>
      </w:pPr>
      <w:rPr>
        <w:rFonts w:ascii="Wingdings" w:hAnsi="Wingdings" w:hint="default"/>
      </w:rPr>
    </w:lvl>
    <w:lvl w:ilvl="4" w:tplc="04090003" w:tentative="1">
      <w:start w:val="1"/>
      <w:numFmt w:val="bullet"/>
      <w:lvlText w:val=""/>
      <w:lvlJc w:val="left"/>
      <w:pPr>
        <w:ind w:left="3080" w:hanging="420"/>
      </w:pPr>
      <w:rPr>
        <w:rFonts w:ascii="Wingdings" w:hAnsi="Wingdings" w:hint="default"/>
      </w:rPr>
    </w:lvl>
    <w:lvl w:ilvl="5" w:tplc="04090005" w:tentative="1">
      <w:start w:val="1"/>
      <w:numFmt w:val="bullet"/>
      <w:lvlText w:val=""/>
      <w:lvlJc w:val="left"/>
      <w:pPr>
        <w:ind w:left="3500" w:hanging="420"/>
      </w:pPr>
      <w:rPr>
        <w:rFonts w:ascii="Wingdings" w:hAnsi="Wingdings" w:hint="default"/>
      </w:rPr>
    </w:lvl>
    <w:lvl w:ilvl="6" w:tplc="04090001" w:tentative="1">
      <w:start w:val="1"/>
      <w:numFmt w:val="bullet"/>
      <w:lvlText w:val=""/>
      <w:lvlJc w:val="left"/>
      <w:pPr>
        <w:ind w:left="3920" w:hanging="420"/>
      </w:pPr>
      <w:rPr>
        <w:rFonts w:ascii="Wingdings" w:hAnsi="Wingdings" w:hint="default"/>
      </w:rPr>
    </w:lvl>
    <w:lvl w:ilvl="7" w:tplc="04090003" w:tentative="1">
      <w:start w:val="1"/>
      <w:numFmt w:val="bullet"/>
      <w:lvlText w:val=""/>
      <w:lvlJc w:val="left"/>
      <w:pPr>
        <w:ind w:left="4340" w:hanging="420"/>
      </w:pPr>
      <w:rPr>
        <w:rFonts w:ascii="Wingdings" w:hAnsi="Wingdings" w:hint="default"/>
      </w:rPr>
    </w:lvl>
    <w:lvl w:ilvl="8" w:tplc="04090005" w:tentative="1">
      <w:start w:val="1"/>
      <w:numFmt w:val="bullet"/>
      <w:lvlText w:val=""/>
      <w:lvlJc w:val="left"/>
      <w:pPr>
        <w:ind w:left="4760" w:hanging="420"/>
      </w:pPr>
      <w:rPr>
        <w:rFonts w:ascii="Wingdings" w:hAnsi="Wingdings" w:hint="default"/>
      </w:rPr>
    </w:lvl>
  </w:abstractNum>
  <w:abstractNum w:abstractNumId="37">
    <w:nsid w:val="640A26C2"/>
    <w:multiLevelType w:val="hybridMultilevel"/>
    <w:tmpl w:val="39C2599A"/>
    <w:lvl w:ilvl="0" w:tplc="04090001">
      <w:start w:val="1"/>
      <w:numFmt w:val="bullet"/>
      <w:lvlText w:val=""/>
      <w:lvlJc w:val="left"/>
      <w:pPr>
        <w:ind w:left="1400" w:hanging="420"/>
      </w:pPr>
      <w:rPr>
        <w:rFonts w:ascii="Wingdings" w:hAnsi="Wingdings" w:hint="default"/>
      </w:rPr>
    </w:lvl>
    <w:lvl w:ilvl="1" w:tplc="04090003" w:tentative="1">
      <w:start w:val="1"/>
      <w:numFmt w:val="bullet"/>
      <w:lvlText w:val=""/>
      <w:lvlJc w:val="left"/>
      <w:pPr>
        <w:ind w:left="1820" w:hanging="420"/>
      </w:pPr>
      <w:rPr>
        <w:rFonts w:ascii="Wingdings" w:hAnsi="Wingdings" w:hint="default"/>
      </w:rPr>
    </w:lvl>
    <w:lvl w:ilvl="2" w:tplc="04090005" w:tentative="1">
      <w:start w:val="1"/>
      <w:numFmt w:val="bullet"/>
      <w:lvlText w:val=""/>
      <w:lvlJc w:val="left"/>
      <w:pPr>
        <w:ind w:left="2240" w:hanging="420"/>
      </w:pPr>
      <w:rPr>
        <w:rFonts w:ascii="Wingdings" w:hAnsi="Wingdings" w:hint="default"/>
      </w:rPr>
    </w:lvl>
    <w:lvl w:ilvl="3" w:tplc="04090001" w:tentative="1">
      <w:start w:val="1"/>
      <w:numFmt w:val="bullet"/>
      <w:lvlText w:val=""/>
      <w:lvlJc w:val="left"/>
      <w:pPr>
        <w:ind w:left="2660" w:hanging="420"/>
      </w:pPr>
      <w:rPr>
        <w:rFonts w:ascii="Wingdings" w:hAnsi="Wingdings" w:hint="default"/>
      </w:rPr>
    </w:lvl>
    <w:lvl w:ilvl="4" w:tplc="04090003" w:tentative="1">
      <w:start w:val="1"/>
      <w:numFmt w:val="bullet"/>
      <w:lvlText w:val=""/>
      <w:lvlJc w:val="left"/>
      <w:pPr>
        <w:ind w:left="3080" w:hanging="420"/>
      </w:pPr>
      <w:rPr>
        <w:rFonts w:ascii="Wingdings" w:hAnsi="Wingdings" w:hint="default"/>
      </w:rPr>
    </w:lvl>
    <w:lvl w:ilvl="5" w:tplc="04090005" w:tentative="1">
      <w:start w:val="1"/>
      <w:numFmt w:val="bullet"/>
      <w:lvlText w:val=""/>
      <w:lvlJc w:val="left"/>
      <w:pPr>
        <w:ind w:left="3500" w:hanging="420"/>
      </w:pPr>
      <w:rPr>
        <w:rFonts w:ascii="Wingdings" w:hAnsi="Wingdings" w:hint="default"/>
      </w:rPr>
    </w:lvl>
    <w:lvl w:ilvl="6" w:tplc="04090001" w:tentative="1">
      <w:start w:val="1"/>
      <w:numFmt w:val="bullet"/>
      <w:lvlText w:val=""/>
      <w:lvlJc w:val="left"/>
      <w:pPr>
        <w:ind w:left="3920" w:hanging="420"/>
      </w:pPr>
      <w:rPr>
        <w:rFonts w:ascii="Wingdings" w:hAnsi="Wingdings" w:hint="default"/>
      </w:rPr>
    </w:lvl>
    <w:lvl w:ilvl="7" w:tplc="04090003" w:tentative="1">
      <w:start w:val="1"/>
      <w:numFmt w:val="bullet"/>
      <w:lvlText w:val=""/>
      <w:lvlJc w:val="left"/>
      <w:pPr>
        <w:ind w:left="4340" w:hanging="420"/>
      </w:pPr>
      <w:rPr>
        <w:rFonts w:ascii="Wingdings" w:hAnsi="Wingdings" w:hint="default"/>
      </w:rPr>
    </w:lvl>
    <w:lvl w:ilvl="8" w:tplc="04090005" w:tentative="1">
      <w:start w:val="1"/>
      <w:numFmt w:val="bullet"/>
      <w:lvlText w:val=""/>
      <w:lvlJc w:val="left"/>
      <w:pPr>
        <w:ind w:left="4760" w:hanging="420"/>
      </w:pPr>
      <w:rPr>
        <w:rFonts w:ascii="Wingdings" w:hAnsi="Wingdings" w:hint="default"/>
      </w:rPr>
    </w:lvl>
  </w:abstractNum>
  <w:abstractNum w:abstractNumId="38">
    <w:nsid w:val="674B703B"/>
    <w:multiLevelType w:val="multilevel"/>
    <w:tmpl w:val="674B703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69B92E02"/>
    <w:multiLevelType w:val="multilevel"/>
    <w:tmpl w:val="69B92E02"/>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0">
    <w:nsid w:val="6CC103F8"/>
    <w:multiLevelType w:val="multilevel"/>
    <w:tmpl w:val="6CC103F8"/>
    <w:lvl w:ilvl="0">
      <w:start w:val="1"/>
      <w:numFmt w:val="decimalEnclosedCircle"/>
      <w:lvlText w:val="%1"/>
      <w:lvlJc w:val="left"/>
      <w:pPr>
        <w:ind w:left="980" w:hanging="420"/>
      </w:pPr>
      <w:rPr>
        <w:rFonts w:ascii="宋体" w:hAnsi="宋体" w:cs="宋体" w:hint="default"/>
        <w:i w:val="0"/>
        <w:sz w:val="24"/>
        <w:szCs w:val="24"/>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1">
    <w:nsid w:val="6D662E8F"/>
    <w:multiLevelType w:val="multilevel"/>
    <w:tmpl w:val="6D662E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081560F"/>
    <w:multiLevelType w:val="multilevel"/>
    <w:tmpl w:val="7081560F"/>
    <w:lvl w:ilvl="0">
      <w:start w:val="1"/>
      <w:numFmt w:val="decimal"/>
      <w:lvlText w:val="（%1）"/>
      <w:lvlJc w:val="left"/>
      <w:pPr>
        <w:ind w:left="1129" w:hanging="4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43">
    <w:nsid w:val="71453841"/>
    <w:multiLevelType w:val="hybridMultilevel"/>
    <w:tmpl w:val="91CA8976"/>
    <w:lvl w:ilvl="0" w:tplc="04090001">
      <w:start w:val="1"/>
      <w:numFmt w:val="bullet"/>
      <w:lvlText w:val=""/>
      <w:lvlJc w:val="left"/>
      <w:pPr>
        <w:ind w:left="1400" w:hanging="420"/>
      </w:pPr>
      <w:rPr>
        <w:rFonts w:ascii="Wingdings" w:hAnsi="Wingdings" w:hint="default"/>
      </w:rPr>
    </w:lvl>
    <w:lvl w:ilvl="1" w:tplc="04090003" w:tentative="1">
      <w:start w:val="1"/>
      <w:numFmt w:val="bullet"/>
      <w:lvlText w:val=""/>
      <w:lvlJc w:val="left"/>
      <w:pPr>
        <w:ind w:left="1820" w:hanging="420"/>
      </w:pPr>
      <w:rPr>
        <w:rFonts w:ascii="Wingdings" w:hAnsi="Wingdings" w:hint="default"/>
      </w:rPr>
    </w:lvl>
    <w:lvl w:ilvl="2" w:tplc="04090005" w:tentative="1">
      <w:start w:val="1"/>
      <w:numFmt w:val="bullet"/>
      <w:lvlText w:val=""/>
      <w:lvlJc w:val="left"/>
      <w:pPr>
        <w:ind w:left="2240" w:hanging="420"/>
      </w:pPr>
      <w:rPr>
        <w:rFonts w:ascii="Wingdings" w:hAnsi="Wingdings" w:hint="default"/>
      </w:rPr>
    </w:lvl>
    <w:lvl w:ilvl="3" w:tplc="04090001" w:tentative="1">
      <w:start w:val="1"/>
      <w:numFmt w:val="bullet"/>
      <w:lvlText w:val=""/>
      <w:lvlJc w:val="left"/>
      <w:pPr>
        <w:ind w:left="2660" w:hanging="420"/>
      </w:pPr>
      <w:rPr>
        <w:rFonts w:ascii="Wingdings" w:hAnsi="Wingdings" w:hint="default"/>
      </w:rPr>
    </w:lvl>
    <w:lvl w:ilvl="4" w:tplc="04090003" w:tentative="1">
      <w:start w:val="1"/>
      <w:numFmt w:val="bullet"/>
      <w:lvlText w:val=""/>
      <w:lvlJc w:val="left"/>
      <w:pPr>
        <w:ind w:left="3080" w:hanging="420"/>
      </w:pPr>
      <w:rPr>
        <w:rFonts w:ascii="Wingdings" w:hAnsi="Wingdings" w:hint="default"/>
      </w:rPr>
    </w:lvl>
    <w:lvl w:ilvl="5" w:tplc="04090005" w:tentative="1">
      <w:start w:val="1"/>
      <w:numFmt w:val="bullet"/>
      <w:lvlText w:val=""/>
      <w:lvlJc w:val="left"/>
      <w:pPr>
        <w:ind w:left="3500" w:hanging="420"/>
      </w:pPr>
      <w:rPr>
        <w:rFonts w:ascii="Wingdings" w:hAnsi="Wingdings" w:hint="default"/>
      </w:rPr>
    </w:lvl>
    <w:lvl w:ilvl="6" w:tplc="04090001" w:tentative="1">
      <w:start w:val="1"/>
      <w:numFmt w:val="bullet"/>
      <w:lvlText w:val=""/>
      <w:lvlJc w:val="left"/>
      <w:pPr>
        <w:ind w:left="3920" w:hanging="420"/>
      </w:pPr>
      <w:rPr>
        <w:rFonts w:ascii="Wingdings" w:hAnsi="Wingdings" w:hint="default"/>
      </w:rPr>
    </w:lvl>
    <w:lvl w:ilvl="7" w:tplc="04090003" w:tentative="1">
      <w:start w:val="1"/>
      <w:numFmt w:val="bullet"/>
      <w:lvlText w:val=""/>
      <w:lvlJc w:val="left"/>
      <w:pPr>
        <w:ind w:left="4340" w:hanging="420"/>
      </w:pPr>
      <w:rPr>
        <w:rFonts w:ascii="Wingdings" w:hAnsi="Wingdings" w:hint="default"/>
      </w:rPr>
    </w:lvl>
    <w:lvl w:ilvl="8" w:tplc="04090005" w:tentative="1">
      <w:start w:val="1"/>
      <w:numFmt w:val="bullet"/>
      <w:lvlText w:val=""/>
      <w:lvlJc w:val="left"/>
      <w:pPr>
        <w:ind w:left="4760" w:hanging="420"/>
      </w:pPr>
      <w:rPr>
        <w:rFonts w:ascii="Wingdings" w:hAnsi="Wingdings" w:hint="default"/>
      </w:rPr>
    </w:lvl>
  </w:abstractNum>
  <w:abstractNum w:abstractNumId="44">
    <w:nsid w:val="788E2A14"/>
    <w:multiLevelType w:val="multilevel"/>
    <w:tmpl w:val="788E2A14"/>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5">
    <w:nsid w:val="796B5CEE"/>
    <w:multiLevelType w:val="multilevel"/>
    <w:tmpl w:val="796B5CEE"/>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6">
    <w:nsid w:val="79E77687"/>
    <w:multiLevelType w:val="multilevel"/>
    <w:tmpl w:val="79E77687"/>
    <w:lvl w:ilvl="0">
      <w:start w:val="1"/>
      <w:numFmt w:val="decimal"/>
      <w:lvlText w:val="（%1）"/>
      <w:lvlJc w:val="left"/>
      <w:pPr>
        <w:ind w:left="980" w:hanging="420"/>
      </w:pPr>
      <w:rPr>
        <w:rFont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abstractNumId w:val="16"/>
  </w:num>
  <w:num w:numId="2">
    <w:abstractNumId w:val="44"/>
  </w:num>
  <w:num w:numId="3">
    <w:abstractNumId w:val="33"/>
  </w:num>
  <w:num w:numId="4">
    <w:abstractNumId w:val="9"/>
  </w:num>
  <w:num w:numId="5">
    <w:abstractNumId w:val="20"/>
  </w:num>
  <w:num w:numId="6">
    <w:abstractNumId w:val="31"/>
  </w:num>
  <w:num w:numId="7">
    <w:abstractNumId w:val="35"/>
  </w:num>
  <w:num w:numId="8">
    <w:abstractNumId w:val="29"/>
  </w:num>
  <w:num w:numId="9">
    <w:abstractNumId w:val="23"/>
  </w:num>
  <w:num w:numId="10">
    <w:abstractNumId w:val="7"/>
  </w:num>
  <w:num w:numId="11">
    <w:abstractNumId w:val="4"/>
  </w:num>
  <w:num w:numId="12">
    <w:abstractNumId w:val="12"/>
  </w:num>
  <w:num w:numId="13">
    <w:abstractNumId w:val="38"/>
  </w:num>
  <w:num w:numId="14">
    <w:abstractNumId w:val="0"/>
  </w:num>
  <w:num w:numId="15">
    <w:abstractNumId w:val="28"/>
  </w:num>
  <w:num w:numId="16">
    <w:abstractNumId w:val="24"/>
  </w:num>
  <w:num w:numId="17">
    <w:abstractNumId w:val="39"/>
  </w:num>
  <w:num w:numId="18">
    <w:abstractNumId w:val="27"/>
  </w:num>
  <w:num w:numId="19">
    <w:abstractNumId w:val="42"/>
  </w:num>
  <w:num w:numId="20">
    <w:abstractNumId w:val="22"/>
  </w:num>
  <w:num w:numId="21">
    <w:abstractNumId w:val="26"/>
  </w:num>
  <w:num w:numId="22">
    <w:abstractNumId w:val="10"/>
  </w:num>
  <w:num w:numId="23">
    <w:abstractNumId w:val="3"/>
  </w:num>
  <w:num w:numId="24">
    <w:abstractNumId w:val="15"/>
  </w:num>
  <w:num w:numId="25">
    <w:abstractNumId w:val="5"/>
  </w:num>
  <w:num w:numId="26">
    <w:abstractNumId w:val="14"/>
  </w:num>
  <w:num w:numId="27">
    <w:abstractNumId w:val="34"/>
  </w:num>
  <w:num w:numId="28">
    <w:abstractNumId w:val="46"/>
  </w:num>
  <w:num w:numId="29">
    <w:abstractNumId w:val="21"/>
  </w:num>
  <w:num w:numId="30">
    <w:abstractNumId w:val="2"/>
  </w:num>
  <w:num w:numId="31">
    <w:abstractNumId w:val="8"/>
  </w:num>
  <w:num w:numId="32">
    <w:abstractNumId w:val="11"/>
  </w:num>
  <w:num w:numId="33">
    <w:abstractNumId w:val="18"/>
  </w:num>
  <w:num w:numId="34">
    <w:abstractNumId w:val="1"/>
  </w:num>
  <w:num w:numId="35">
    <w:abstractNumId w:val="41"/>
  </w:num>
  <w:num w:numId="36">
    <w:abstractNumId w:val="17"/>
  </w:num>
  <w:num w:numId="37">
    <w:abstractNumId w:val="19"/>
  </w:num>
  <w:num w:numId="38">
    <w:abstractNumId w:val="13"/>
  </w:num>
  <w:num w:numId="39">
    <w:abstractNumId w:val="40"/>
  </w:num>
  <w:num w:numId="40">
    <w:abstractNumId w:val="25"/>
  </w:num>
  <w:num w:numId="41">
    <w:abstractNumId w:val="45"/>
  </w:num>
  <w:num w:numId="42">
    <w:abstractNumId w:val="6"/>
  </w:num>
  <w:num w:numId="43">
    <w:abstractNumId w:val="32"/>
  </w:num>
  <w:num w:numId="44">
    <w:abstractNumId w:val="36"/>
  </w:num>
  <w:num w:numId="45">
    <w:abstractNumId w:val="37"/>
  </w:num>
  <w:num w:numId="46">
    <w:abstractNumId w:val="43"/>
  </w:num>
  <w:num w:numId="47">
    <w:abstractNumId w:val="30"/>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hideSpellingErrors/>
  <w:proofState w:spelling="clean" w:grammar="clean"/>
  <w:defaultTabStop w:val="420"/>
  <w:drawingGridHorizontalSpacing w:val="140"/>
  <w:drawingGridVerticalSpacing w:val="381"/>
  <w:displayHorizont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898"/>
    <w:rsid w:val="00011947"/>
    <w:rsid w:val="0002661F"/>
    <w:rsid w:val="00054D45"/>
    <w:rsid w:val="0005570F"/>
    <w:rsid w:val="00077D46"/>
    <w:rsid w:val="00090027"/>
    <w:rsid w:val="0009439E"/>
    <w:rsid w:val="000F6167"/>
    <w:rsid w:val="00116C21"/>
    <w:rsid w:val="001336F5"/>
    <w:rsid w:val="00160345"/>
    <w:rsid w:val="001615B2"/>
    <w:rsid w:val="00164C89"/>
    <w:rsid w:val="00172A27"/>
    <w:rsid w:val="0018731F"/>
    <w:rsid w:val="001C4813"/>
    <w:rsid w:val="001D79EE"/>
    <w:rsid w:val="00204983"/>
    <w:rsid w:val="0021069D"/>
    <w:rsid w:val="00223995"/>
    <w:rsid w:val="0023378B"/>
    <w:rsid w:val="002C23C8"/>
    <w:rsid w:val="002E5185"/>
    <w:rsid w:val="0030110B"/>
    <w:rsid w:val="00304890"/>
    <w:rsid w:val="00333A8D"/>
    <w:rsid w:val="003475B9"/>
    <w:rsid w:val="00351430"/>
    <w:rsid w:val="0037028A"/>
    <w:rsid w:val="003C4C23"/>
    <w:rsid w:val="00400D0E"/>
    <w:rsid w:val="00433495"/>
    <w:rsid w:val="00475CAF"/>
    <w:rsid w:val="00490733"/>
    <w:rsid w:val="004937BC"/>
    <w:rsid w:val="0049470A"/>
    <w:rsid w:val="004D1F44"/>
    <w:rsid w:val="004D3775"/>
    <w:rsid w:val="00513C00"/>
    <w:rsid w:val="00530329"/>
    <w:rsid w:val="005346A8"/>
    <w:rsid w:val="00564EC0"/>
    <w:rsid w:val="005D0DC7"/>
    <w:rsid w:val="005D59F0"/>
    <w:rsid w:val="00643FCC"/>
    <w:rsid w:val="00653CD1"/>
    <w:rsid w:val="006650AD"/>
    <w:rsid w:val="006A3509"/>
    <w:rsid w:val="006A7DD1"/>
    <w:rsid w:val="006C6813"/>
    <w:rsid w:val="006D5A15"/>
    <w:rsid w:val="006D6420"/>
    <w:rsid w:val="00711CF8"/>
    <w:rsid w:val="00722847"/>
    <w:rsid w:val="007945FC"/>
    <w:rsid w:val="007C2583"/>
    <w:rsid w:val="007C3B3A"/>
    <w:rsid w:val="00820D4F"/>
    <w:rsid w:val="008415CD"/>
    <w:rsid w:val="00856E6E"/>
    <w:rsid w:val="008B28A6"/>
    <w:rsid w:val="008B561E"/>
    <w:rsid w:val="008C1F3A"/>
    <w:rsid w:val="008C4AD1"/>
    <w:rsid w:val="008D3F1F"/>
    <w:rsid w:val="008E6791"/>
    <w:rsid w:val="009308F4"/>
    <w:rsid w:val="009626C6"/>
    <w:rsid w:val="009B10BB"/>
    <w:rsid w:val="009E011B"/>
    <w:rsid w:val="00A15B75"/>
    <w:rsid w:val="00A22E89"/>
    <w:rsid w:val="00A46306"/>
    <w:rsid w:val="00A5569A"/>
    <w:rsid w:val="00A66708"/>
    <w:rsid w:val="00A84811"/>
    <w:rsid w:val="00A94850"/>
    <w:rsid w:val="00AB15A8"/>
    <w:rsid w:val="00AB506B"/>
    <w:rsid w:val="00AD02CA"/>
    <w:rsid w:val="00AD66FC"/>
    <w:rsid w:val="00AD67AE"/>
    <w:rsid w:val="00AF0C1D"/>
    <w:rsid w:val="00AF693B"/>
    <w:rsid w:val="00B1050E"/>
    <w:rsid w:val="00B11AD9"/>
    <w:rsid w:val="00B25E63"/>
    <w:rsid w:val="00B7320C"/>
    <w:rsid w:val="00B840A1"/>
    <w:rsid w:val="00B85B9E"/>
    <w:rsid w:val="00B85F97"/>
    <w:rsid w:val="00BB1EE0"/>
    <w:rsid w:val="00BE2CA0"/>
    <w:rsid w:val="00BF1A43"/>
    <w:rsid w:val="00C260B9"/>
    <w:rsid w:val="00C302B3"/>
    <w:rsid w:val="00C63BEF"/>
    <w:rsid w:val="00C84B68"/>
    <w:rsid w:val="00C950C0"/>
    <w:rsid w:val="00CF563A"/>
    <w:rsid w:val="00D017BD"/>
    <w:rsid w:val="00D333A5"/>
    <w:rsid w:val="00D51571"/>
    <w:rsid w:val="00D5559B"/>
    <w:rsid w:val="00D560EC"/>
    <w:rsid w:val="00D948DE"/>
    <w:rsid w:val="00DD02F5"/>
    <w:rsid w:val="00DE55B2"/>
    <w:rsid w:val="00E01C29"/>
    <w:rsid w:val="00E11E0F"/>
    <w:rsid w:val="00E21704"/>
    <w:rsid w:val="00E245B8"/>
    <w:rsid w:val="00E249F9"/>
    <w:rsid w:val="00E314B1"/>
    <w:rsid w:val="00E3266D"/>
    <w:rsid w:val="00E32C8E"/>
    <w:rsid w:val="00E40D69"/>
    <w:rsid w:val="00E7635B"/>
    <w:rsid w:val="00E84056"/>
    <w:rsid w:val="00EC4327"/>
    <w:rsid w:val="00F022A2"/>
    <w:rsid w:val="00F25C30"/>
    <w:rsid w:val="00F44922"/>
    <w:rsid w:val="00F64F07"/>
    <w:rsid w:val="00F758A6"/>
    <w:rsid w:val="00FB6C69"/>
    <w:rsid w:val="00FD3103"/>
    <w:rsid w:val="049225AF"/>
    <w:rsid w:val="057A73DF"/>
    <w:rsid w:val="06982153"/>
    <w:rsid w:val="06A662FE"/>
    <w:rsid w:val="0BEB07AB"/>
    <w:rsid w:val="0BEF04EA"/>
    <w:rsid w:val="0C2D780B"/>
    <w:rsid w:val="0D126441"/>
    <w:rsid w:val="0D387975"/>
    <w:rsid w:val="10A03ADF"/>
    <w:rsid w:val="12B6494D"/>
    <w:rsid w:val="1326377D"/>
    <w:rsid w:val="13ED65B3"/>
    <w:rsid w:val="15EC71CC"/>
    <w:rsid w:val="16BB4C50"/>
    <w:rsid w:val="1CA5346B"/>
    <w:rsid w:val="1DE81496"/>
    <w:rsid w:val="1E9B48F0"/>
    <w:rsid w:val="1EE56B0C"/>
    <w:rsid w:val="1FBA1175"/>
    <w:rsid w:val="20CF4718"/>
    <w:rsid w:val="2150745D"/>
    <w:rsid w:val="21590D41"/>
    <w:rsid w:val="22563D9B"/>
    <w:rsid w:val="259E7ADD"/>
    <w:rsid w:val="26CC5EED"/>
    <w:rsid w:val="26E07010"/>
    <w:rsid w:val="29370086"/>
    <w:rsid w:val="29B75A02"/>
    <w:rsid w:val="2E867A03"/>
    <w:rsid w:val="2EE80E25"/>
    <w:rsid w:val="31E03813"/>
    <w:rsid w:val="32145B49"/>
    <w:rsid w:val="324B46D1"/>
    <w:rsid w:val="33EE0B10"/>
    <w:rsid w:val="340F2D67"/>
    <w:rsid w:val="349C2D53"/>
    <w:rsid w:val="36CA6408"/>
    <w:rsid w:val="37EF240C"/>
    <w:rsid w:val="38A15627"/>
    <w:rsid w:val="3BB81D4C"/>
    <w:rsid w:val="3FA06A77"/>
    <w:rsid w:val="405F0F6C"/>
    <w:rsid w:val="440A6D97"/>
    <w:rsid w:val="445417CD"/>
    <w:rsid w:val="447F405A"/>
    <w:rsid w:val="44E90E4D"/>
    <w:rsid w:val="45634C32"/>
    <w:rsid w:val="464A3C40"/>
    <w:rsid w:val="497A4521"/>
    <w:rsid w:val="4C8B1B67"/>
    <w:rsid w:val="4EDA3146"/>
    <w:rsid w:val="50031019"/>
    <w:rsid w:val="50541299"/>
    <w:rsid w:val="508173A1"/>
    <w:rsid w:val="51E01B95"/>
    <w:rsid w:val="540455B4"/>
    <w:rsid w:val="54983ADF"/>
    <w:rsid w:val="56D13A99"/>
    <w:rsid w:val="57B31E7A"/>
    <w:rsid w:val="57E77963"/>
    <w:rsid w:val="57EB12C0"/>
    <w:rsid w:val="584A659D"/>
    <w:rsid w:val="588813AF"/>
    <w:rsid w:val="5A5B2F5A"/>
    <w:rsid w:val="5A8F2261"/>
    <w:rsid w:val="5B6351F9"/>
    <w:rsid w:val="608958F4"/>
    <w:rsid w:val="60AC49BF"/>
    <w:rsid w:val="66405DF4"/>
    <w:rsid w:val="681E69A6"/>
    <w:rsid w:val="69F07308"/>
    <w:rsid w:val="6B694B7C"/>
    <w:rsid w:val="6B833EFE"/>
    <w:rsid w:val="6DED196C"/>
    <w:rsid w:val="6E287450"/>
    <w:rsid w:val="6EE602C8"/>
    <w:rsid w:val="6F574286"/>
    <w:rsid w:val="70A119D9"/>
    <w:rsid w:val="72A53F79"/>
    <w:rsid w:val="754E1BF5"/>
    <w:rsid w:val="75A80A97"/>
    <w:rsid w:val="76305ECF"/>
    <w:rsid w:val="7ACA618C"/>
    <w:rsid w:val="7EC14199"/>
    <w:rsid w:val="7ECA4612"/>
    <w:rsid w:val="7FF95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unhideWhenUsed="0" w:qFormat="1"/>
    <w:lsdException w:name="heading 6" w:uiPriority="9" w:unhideWhenUsed="0"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qFormat="1"/>
    <w:lsdException w:name="footer" w:semiHidden="0" w:qFormat="1"/>
    <w:lsdException w:name="caption" w:semiHidden="0" w:uiPriority="35" w:qFormat="1"/>
    <w:lsdException w:name="footnote reference" w:semiHidden="0" w:qFormat="1"/>
    <w:lsdException w:name="Title" w:semiHidden="0" w:uiPriority="10" w:unhideWhenUsed="0" w:qFormat="1"/>
    <w:lsdException w:name="Default Paragraph Font" w:semiHidden="0" w:uiPriority="1" w:qFormat="1"/>
    <w:lsdException w:name="Body Text" w:semiHidden="0" w:qFormat="1"/>
    <w:lsdException w:name="Subtitle" w:semiHidden="0" w:uiPriority="11" w:unhideWhenUsed="0" w:qFormat="1"/>
    <w:lsdException w:name="Body Text Indent 2"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ind w:firstLineChars="200" w:firstLine="200"/>
      <w:jc w:val="both"/>
    </w:pPr>
    <w:rPr>
      <w:rFonts w:asciiTheme="minorHAnsi" w:eastAsiaTheme="minorEastAsia" w:hAnsiTheme="minorHAnsi" w:cstheme="minorBidi"/>
      <w:kern w:val="2"/>
      <w:sz w:val="28"/>
      <w:szCs w:val="21"/>
    </w:rPr>
  </w:style>
  <w:style w:type="paragraph" w:styleId="1">
    <w:name w:val="heading 1"/>
    <w:basedOn w:val="a"/>
    <w:next w:val="a"/>
    <w:link w:val="1Char"/>
    <w:uiPriority w:val="9"/>
    <w:qFormat/>
    <w:pPr>
      <w:keepNext/>
      <w:keepLines/>
      <w:numPr>
        <w:numId w:val="1"/>
      </w:numPr>
      <w:spacing w:before="120" w:after="120"/>
      <w:ind w:left="567" w:firstLineChars="0"/>
      <w:outlineLvl w:val="0"/>
    </w:pPr>
    <w:rPr>
      <w:b/>
      <w:bCs/>
      <w:kern w:val="44"/>
      <w:sz w:val="36"/>
      <w:szCs w:val="44"/>
    </w:rPr>
  </w:style>
  <w:style w:type="paragraph" w:styleId="2">
    <w:name w:val="heading 2"/>
    <w:basedOn w:val="a"/>
    <w:next w:val="a"/>
    <w:link w:val="2Char"/>
    <w:uiPriority w:val="9"/>
    <w:unhideWhenUsed/>
    <w:qFormat/>
    <w:pPr>
      <w:keepNext/>
      <w:keepLines/>
      <w:numPr>
        <w:ilvl w:val="1"/>
        <w:numId w:val="1"/>
      </w:numPr>
      <w:spacing w:before="120" w:after="120"/>
      <w:ind w:firstLineChars="0"/>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ind w:left="0" w:firstLineChars="0"/>
      <w:outlineLvl w:val="2"/>
    </w:pPr>
    <w:rPr>
      <w:b/>
      <w:bCs/>
      <w:sz w:val="32"/>
      <w:szCs w:val="32"/>
    </w:rPr>
  </w:style>
  <w:style w:type="paragraph" w:styleId="4">
    <w:name w:val="heading 4"/>
    <w:basedOn w:val="a"/>
    <w:next w:val="a"/>
    <w:link w:val="4Char"/>
    <w:uiPriority w:val="9"/>
    <w:unhideWhenUsed/>
    <w:qFormat/>
    <w:pPr>
      <w:keepNext/>
      <w:keepLines/>
      <w:numPr>
        <w:ilvl w:val="3"/>
        <w:numId w:val="1"/>
      </w:numPr>
      <w:spacing w:before="120" w:after="120"/>
      <w:ind w:firstLineChars="0"/>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imes New Roman" w:hAnsi="Times New Roman" w:cs="Arial"/>
      <w:b/>
      <w:snapToGrid w:val="0"/>
      <w:spacing w:val="4"/>
      <w:kern w:val="0"/>
      <w:szCs w:val="20"/>
    </w:rPr>
  </w:style>
  <w:style w:type="paragraph" w:styleId="a4">
    <w:name w:val="Body Text"/>
    <w:basedOn w:val="a"/>
    <w:link w:val="Char"/>
    <w:uiPriority w:val="99"/>
    <w:unhideWhenUsed/>
    <w:qFormat/>
    <w:pPr>
      <w:widowControl/>
      <w:spacing w:after="120"/>
      <w:jc w:val="left"/>
    </w:pPr>
    <w:rPr>
      <w:rFonts w:cs="Times New Roman"/>
      <w:kern w:val="0"/>
      <w:sz w:val="20"/>
      <w:szCs w:val="20"/>
    </w:rPr>
  </w:style>
  <w:style w:type="paragraph" w:styleId="20">
    <w:name w:val="Body Text Indent 2"/>
    <w:basedOn w:val="a"/>
    <w:link w:val="2Char0"/>
    <w:uiPriority w:val="99"/>
    <w:unhideWhenUsed/>
    <w:qFormat/>
    <w:pPr>
      <w:ind w:firstLine="570"/>
      <w:textAlignment w:val="baseline"/>
    </w:pPr>
    <w:rPr>
      <w:rFonts w:ascii="宋体" w:hAnsi="宋体"/>
    </w:rPr>
  </w:style>
  <w:style w:type="paragraph" w:styleId="a5">
    <w:name w:val="Balloon Text"/>
    <w:basedOn w:val="a"/>
    <w:link w:val="Char0"/>
    <w:uiPriority w:val="99"/>
    <w:unhideWhenUsed/>
    <w:qFormat/>
    <w:pPr>
      <w:spacing w:line="240" w:lineRule="auto"/>
    </w:pPr>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a8">
    <w:name w:val="footnote text"/>
    <w:basedOn w:val="a"/>
    <w:link w:val="Char3"/>
    <w:uiPriority w:val="99"/>
    <w:unhideWhenUsed/>
    <w:qFormat/>
    <w:pPr>
      <w:snapToGrid w:val="0"/>
      <w:jc w:val="left"/>
    </w:pPr>
    <w:rPr>
      <w:sz w:val="18"/>
      <w:szCs w:val="18"/>
    </w:rPr>
  </w:style>
  <w:style w:type="paragraph" w:styleId="21">
    <w:name w:val="toc 2"/>
    <w:basedOn w:val="a"/>
    <w:next w:val="a"/>
    <w:uiPriority w:val="39"/>
    <w:unhideWhenUsed/>
    <w:qFormat/>
    <w:pPr>
      <w:ind w:leftChars="200" w:left="420"/>
    </w:pPr>
  </w:style>
  <w:style w:type="paragraph" w:styleId="a9">
    <w:name w:val="Normal (Web)"/>
    <w:basedOn w:val="a"/>
    <w:uiPriority w:val="99"/>
    <w:unhideWhenUsed/>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a">
    <w:name w:val="Title"/>
    <w:basedOn w:val="a"/>
    <w:next w:val="a"/>
    <w:link w:val="Char4"/>
    <w:uiPriority w:val="10"/>
    <w:qFormat/>
    <w:pPr>
      <w:spacing w:before="60" w:after="60"/>
      <w:ind w:firstLineChars="0" w:firstLine="0"/>
      <w:jc w:val="center"/>
      <w:outlineLvl w:val="2"/>
    </w:pPr>
    <w:rPr>
      <w:rFonts w:asciiTheme="majorHAnsi" w:eastAsia="宋体" w:hAnsiTheme="majorHAnsi" w:cstheme="majorBidi"/>
      <w:b/>
      <w:bCs/>
      <w:szCs w:val="32"/>
    </w:r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footnote reference"/>
    <w:basedOn w:val="a0"/>
    <w:uiPriority w:val="99"/>
    <w:unhideWhenUsed/>
    <w:qFormat/>
    <w:rPr>
      <w:vertAlign w:val="superscript"/>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Pr>
      <w:b/>
      <w:bCs/>
      <w:kern w:val="44"/>
      <w:sz w:val="36"/>
      <w:szCs w:val="44"/>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qFormat/>
    <w:rPr>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Char">
    <w:name w:val="正文文本 Char"/>
    <w:basedOn w:val="a0"/>
    <w:link w:val="a4"/>
    <w:uiPriority w:val="99"/>
    <w:qFormat/>
    <w:rPr>
      <w:rFonts w:cs="Times New Roman"/>
      <w:kern w:val="0"/>
      <w:sz w:val="20"/>
      <w:szCs w:val="20"/>
    </w:rPr>
  </w:style>
  <w:style w:type="character" w:customStyle="1" w:styleId="2Char0">
    <w:name w:val="正文文本缩进 2 Char"/>
    <w:basedOn w:val="a0"/>
    <w:link w:val="20"/>
    <w:uiPriority w:val="99"/>
    <w:qFormat/>
    <w:rPr>
      <w:rFonts w:ascii="宋体" w:hAnsi="宋体"/>
      <w:sz w:val="28"/>
    </w:rPr>
  </w:style>
  <w:style w:type="character" w:customStyle="1" w:styleId="Char0">
    <w:name w:val="批注框文本 Char"/>
    <w:basedOn w:val="a0"/>
    <w:link w:val="a5"/>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Char2">
    <w:name w:val="页眉 Char"/>
    <w:basedOn w:val="a0"/>
    <w:link w:val="a7"/>
    <w:uiPriority w:val="99"/>
    <w:qFormat/>
    <w:rPr>
      <w:sz w:val="18"/>
      <w:szCs w:val="18"/>
    </w:rPr>
  </w:style>
  <w:style w:type="character" w:customStyle="1" w:styleId="Char3">
    <w:name w:val="脚注文本 Char"/>
    <w:basedOn w:val="a0"/>
    <w:link w:val="a8"/>
    <w:uiPriority w:val="99"/>
    <w:semiHidden/>
    <w:qFormat/>
    <w:rPr>
      <w:sz w:val="18"/>
      <w:szCs w:val="18"/>
    </w:rPr>
  </w:style>
  <w:style w:type="character" w:customStyle="1" w:styleId="Char4">
    <w:name w:val="标题 Char"/>
    <w:basedOn w:val="a0"/>
    <w:link w:val="aa"/>
    <w:uiPriority w:val="10"/>
    <w:qFormat/>
    <w:rPr>
      <w:rFonts w:asciiTheme="majorHAnsi" w:eastAsia="宋体" w:hAnsiTheme="majorHAnsi" w:cstheme="majorBidi"/>
      <w:b/>
      <w:bCs/>
      <w:sz w:val="28"/>
      <w:szCs w:val="32"/>
    </w:rPr>
  </w:style>
  <w:style w:type="paragraph" w:customStyle="1" w:styleId="40">
    <w:name w:val="标题4"/>
    <w:basedOn w:val="aa"/>
    <w:uiPriority w:val="1"/>
    <w:qFormat/>
    <w:pPr>
      <w:ind w:firstLineChars="200" w:firstLine="200"/>
      <w:jc w:val="left"/>
      <w:outlineLvl w:val="3"/>
    </w:pPr>
    <w:rPr>
      <w:sz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11">
    <w:name w:val="列出段落1"/>
    <w:basedOn w:val="a"/>
    <w:uiPriority w:val="34"/>
    <w:qFormat/>
    <w:pPr>
      <w:spacing w:line="240" w:lineRule="auto"/>
      <w:ind w:firstLine="420"/>
    </w:pPr>
    <w:rPr>
      <w:szCs w:val="22"/>
    </w:rPr>
  </w:style>
  <w:style w:type="paragraph" w:customStyle="1" w:styleId="01">
    <w:name w:val="正文01"/>
    <w:basedOn w:val="a"/>
    <w:qFormat/>
    <w:pPr>
      <w:spacing w:before="60" w:line="460" w:lineRule="exact"/>
    </w:pPr>
    <w:rPr>
      <w:rFonts w:ascii="Times New Roman" w:eastAsia="宋体" w:hAnsi="Times New Roman" w:cs="Times New Roman"/>
      <w:bCs/>
      <w:sz w:val="24"/>
      <w:szCs w:val="24"/>
    </w:rPr>
  </w:style>
  <w:style w:type="character" w:customStyle="1" w:styleId="font121">
    <w:name w:val="font121"/>
    <w:basedOn w:val="a0"/>
    <w:qFormat/>
    <w:rPr>
      <w:rFonts w:ascii="Times New Roman" w:hAnsi="Times New Roman" w:cs="Times New Roman" w:hint="default"/>
      <w:b/>
      <w:color w:val="000000"/>
      <w:sz w:val="28"/>
      <w:szCs w:val="28"/>
      <w:u w:val="none"/>
    </w:rPr>
  </w:style>
  <w:style w:type="character" w:customStyle="1" w:styleId="font31">
    <w:name w:val="font31"/>
    <w:basedOn w:val="a0"/>
    <w:qFormat/>
    <w:rPr>
      <w:rFonts w:ascii="Times New Roman" w:hAnsi="Times New Roman" w:cs="Times New Roman" w:hint="default"/>
      <w:b/>
      <w:color w:val="000000"/>
      <w:sz w:val="21"/>
      <w:szCs w:val="21"/>
      <w:u w:val="none"/>
    </w:rPr>
  </w:style>
  <w:style w:type="character" w:customStyle="1" w:styleId="font131">
    <w:name w:val="font131"/>
    <w:basedOn w:val="a0"/>
    <w:qFormat/>
    <w:rPr>
      <w:rFonts w:ascii="宋体" w:eastAsia="宋体" w:hAnsi="宋体" w:cs="宋体" w:hint="eastAsia"/>
      <w:b/>
      <w:color w:val="000000"/>
      <w:sz w:val="21"/>
      <w:szCs w:val="21"/>
      <w:u w:val="none"/>
    </w:rPr>
  </w:style>
  <w:style w:type="paragraph" w:customStyle="1" w:styleId="af">
    <w:name w:val="三级标题"/>
    <w:basedOn w:val="a"/>
    <w:qFormat/>
    <w:pPr>
      <w:spacing w:before="260" w:line="460" w:lineRule="exact"/>
      <w:ind w:firstLineChars="0" w:firstLine="0"/>
      <w:outlineLvl w:val="2"/>
    </w:pPr>
    <w:rPr>
      <w:rFonts w:ascii="Times New Roman" w:eastAsia="新宋体" w:hAnsi="Times New Roman" w:cs="Times New Roman"/>
      <w:b/>
      <w:snapToGrid w:val="0"/>
      <w:color w:val="000000"/>
      <w:kern w:val="0"/>
      <w:sz w:val="24"/>
      <w:szCs w:val="24"/>
    </w:rPr>
  </w:style>
  <w:style w:type="paragraph" w:customStyle="1" w:styleId="22">
    <w:name w:val="列出段落2"/>
    <w:basedOn w:val="a"/>
    <w:uiPriority w:val="99"/>
    <w:qFormat/>
    <w:pPr>
      <w:ind w:firstLine="420"/>
    </w:pPr>
  </w:style>
  <w:style w:type="paragraph" w:customStyle="1" w:styleId="wsm">
    <w:name w:val="表名 wsm"/>
    <w:basedOn w:val="a"/>
    <w:link w:val="wsmChar"/>
    <w:qFormat/>
    <w:pPr>
      <w:adjustRightInd w:val="0"/>
      <w:snapToGrid w:val="0"/>
      <w:spacing w:beforeLines="50" w:before="50" w:afterLines="50" w:after="50" w:line="240" w:lineRule="auto"/>
      <w:ind w:firstLineChars="0" w:firstLine="0"/>
      <w:jc w:val="center"/>
    </w:pPr>
    <w:rPr>
      <w:rFonts w:ascii="Times New Roman" w:eastAsia="宋体" w:hAnsi="Times New Roman" w:cs="Times New Roman"/>
      <w:lang w:val="zh-CN"/>
    </w:rPr>
  </w:style>
  <w:style w:type="character" w:customStyle="1" w:styleId="wsmChar">
    <w:name w:val="表名 wsm Char"/>
    <w:link w:val="wsm"/>
    <w:qFormat/>
    <w:rPr>
      <w:rFonts w:ascii="Times New Roman" w:eastAsia="宋体" w:hAnsi="Times New Roman" w:cs="Times New Roman"/>
      <w:lang w:val="zh-CN" w:eastAsia="zh-CN"/>
    </w:rPr>
  </w:style>
  <w:style w:type="paragraph" w:customStyle="1" w:styleId="0-sghks">
    <w:name w:val="0-sghks"/>
    <w:basedOn w:val="a"/>
    <w:next w:val="a"/>
    <w:qFormat/>
    <w:rPr>
      <w:rFonts w:ascii="Times New Roman" w:eastAsia="宋体" w:hAnsi="Times New Roman" w:cs="Times New Roman"/>
      <w:szCs w:val="20"/>
    </w:rPr>
  </w:style>
  <w:style w:type="paragraph" w:customStyle="1" w:styleId="30">
    <w:name w:val="列出段落3"/>
    <w:basedOn w:val="a"/>
    <w:uiPriority w:val="99"/>
    <w:unhideWhenUsed/>
    <w:qFormat/>
    <w:pPr>
      <w:ind w:firstLine="420"/>
    </w:pPr>
  </w:style>
  <w:style w:type="paragraph" w:customStyle="1" w:styleId="cucd-0CharChar">
    <w:name w:val="cucd-0 Char Char"/>
    <w:qFormat/>
    <w:pPr>
      <w:spacing w:line="360" w:lineRule="auto"/>
      <w:ind w:firstLineChars="200" w:firstLine="480"/>
    </w:pPr>
    <w:rPr>
      <w:rFonts w:asciiTheme="minorHAnsi" w:eastAsiaTheme="minorEastAsia" w:hAnsiTheme="minorHAnsi" w:cstheme="minorBidi"/>
      <w:kern w:val="2"/>
      <w:sz w:val="24"/>
      <w:szCs w:val="22"/>
    </w:rPr>
  </w:style>
  <w:style w:type="paragraph" w:customStyle="1" w:styleId="cucd-0CharCharCharChar">
    <w:name w:val="cucd-0 Char Char Char Char"/>
    <w:qFormat/>
    <w:pPr>
      <w:spacing w:line="360" w:lineRule="auto"/>
      <w:ind w:firstLineChars="200" w:firstLine="480"/>
    </w:pPr>
    <w:rPr>
      <w:rFonts w:asciiTheme="minorHAnsi" w:eastAsiaTheme="minorEastAsia" w:hAnsiTheme="minorHAnsi" w:cstheme="minorBidi"/>
      <w:kern w:val="2"/>
      <w:sz w:val="24"/>
      <w:szCs w:val="22"/>
    </w:rPr>
  </w:style>
  <w:style w:type="paragraph" w:customStyle="1" w:styleId="af0">
    <w:name w:val="书名"/>
    <w:basedOn w:val="a"/>
    <w:next w:val="a"/>
    <w:qFormat/>
    <w:pPr>
      <w:ind w:firstLineChars="0" w:firstLine="0"/>
      <w:jc w:val="left"/>
    </w:pPr>
    <w:rPr>
      <w:rFonts w:ascii="Times New Roman" w:eastAsia="华文行楷" w:hAnsi="Times New Roman" w:cs="Times New Roman"/>
      <w:sz w:val="72"/>
      <w:szCs w:val="20"/>
    </w:rPr>
  </w:style>
  <w:style w:type="paragraph" w:customStyle="1" w:styleId="41">
    <w:name w:val="列出段落4"/>
    <w:basedOn w:val="a"/>
    <w:uiPriority w:val="99"/>
    <w:unhideWhenUsed/>
    <w:qFormat/>
    <w:pPr>
      <w:ind w:firstLine="420"/>
    </w:pPr>
  </w:style>
  <w:style w:type="paragraph" w:styleId="af1">
    <w:name w:val="List Paragraph"/>
    <w:basedOn w:val="a"/>
    <w:uiPriority w:val="99"/>
    <w:unhideWhenUsed/>
    <w:rsid w:val="00164C89"/>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unhideWhenUsed="0" w:qFormat="1"/>
    <w:lsdException w:name="heading 6" w:uiPriority="9" w:unhideWhenUsed="0"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qFormat="1"/>
    <w:lsdException w:name="footer" w:semiHidden="0" w:qFormat="1"/>
    <w:lsdException w:name="caption" w:semiHidden="0" w:uiPriority="35" w:qFormat="1"/>
    <w:lsdException w:name="footnote reference" w:semiHidden="0" w:qFormat="1"/>
    <w:lsdException w:name="Title" w:semiHidden="0" w:uiPriority="10" w:unhideWhenUsed="0" w:qFormat="1"/>
    <w:lsdException w:name="Default Paragraph Font" w:semiHidden="0" w:uiPriority="1" w:qFormat="1"/>
    <w:lsdException w:name="Body Text" w:semiHidden="0" w:qFormat="1"/>
    <w:lsdException w:name="Subtitle" w:semiHidden="0" w:uiPriority="11" w:unhideWhenUsed="0" w:qFormat="1"/>
    <w:lsdException w:name="Body Text Indent 2"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ind w:firstLineChars="200" w:firstLine="200"/>
      <w:jc w:val="both"/>
    </w:pPr>
    <w:rPr>
      <w:rFonts w:asciiTheme="minorHAnsi" w:eastAsiaTheme="minorEastAsia" w:hAnsiTheme="minorHAnsi" w:cstheme="minorBidi"/>
      <w:kern w:val="2"/>
      <w:sz w:val="28"/>
      <w:szCs w:val="21"/>
    </w:rPr>
  </w:style>
  <w:style w:type="paragraph" w:styleId="1">
    <w:name w:val="heading 1"/>
    <w:basedOn w:val="a"/>
    <w:next w:val="a"/>
    <w:link w:val="1Char"/>
    <w:uiPriority w:val="9"/>
    <w:qFormat/>
    <w:pPr>
      <w:keepNext/>
      <w:keepLines/>
      <w:numPr>
        <w:numId w:val="1"/>
      </w:numPr>
      <w:spacing w:before="120" w:after="120"/>
      <w:ind w:left="567" w:firstLineChars="0"/>
      <w:outlineLvl w:val="0"/>
    </w:pPr>
    <w:rPr>
      <w:b/>
      <w:bCs/>
      <w:kern w:val="44"/>
      <w:sz w:val="36"/>
      <w:szCs w:val="44"/>
    </w:rPr>
  </w:style>
  <w:style w:type="paragraph" w:styleId="2">
    <w:name w:val="heading 2"/>
    <w:basedOn w:val="a"/>
    <w:next w:val="a"/>
    <w:link w:val="2Char"/>
    <w:uiPriority w:val="9"/>
    <w:unhideWhenUsed/>
    <w:qFormat/>
    <w:pPr>
      <w:keepNext/>
      <w:keepLines/>
      <w:numPr>
        <w:ilvl w:val="1"/>
        <w:numId w:val="1"/>
      </w:numPr>
      <w:spacing w:before="120" w:after="120"/>
      <w:ind w:firstLineChars="0"/>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ind w:left="0" w:firstLineChars="0"/>
      <w:outlineLvl w:val="2"/>
    </w:pPr>
    <w:rPr>
      <w:b/>
      <w:bCs/>
      <w:sz w:val="32"/>
      <w:szCs w:val="32"/>
    </w:rPr>
  </w:style>
  <w:style w:type="paragraph" w:styleId="4">
    <w:name w:val="heading 4"/>
    <w:basedOn w:val="a"/>
    <w:next w:val="a"/>
    <w:link w:val="4Char"/>
    <w:uiPriority w:val="9"/>
    <w:unhideWhenUsed/>
    <w:qFormat/>
    <w:pPr>
      <w:keepNext/>
      <w:keepLines/>
      <w:numPr>
        <w:ilvl w:val="3"/>
        <w:numId w:val="1"/>
      </w:numPr>
      <w:spacing w:before="120" w:after="120"/>
      <w:ind w:firstLineChars="0"/>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imes New Roman" w:hAnsi="Times New Roman" w:cs="Arial"/>
      <w:b/>
      <w:snapToGrid w:val="0"/>
      <w:spacing w:val="4"/>
      <w:kern w:val="0"/>
      <w:szCs w:val="20"/>
    </w:rPr>
  </w:style>
  <w:style w:type="paragraph" w:styleId="a4">
    <w:name w:val="Body Text"/>
    <w:basedOn w:val="a"/>
    <w:link w:val="Char"/>
    <w:uiPriority w:val="99"/>
    <w:unhideWhenUsed/>
    <w:qFormat/>
    <w:pPr>
      <w:widowControl/>
      <w:spacing w:after="120"/>
      <w:jc w:val="left"/>
    </w:pPr>
    <w:rPr>
      <w:rFonts w:cs="Times New Roman"/>
      <w:kern w:val="0"/>
      <w:sz w:val="20"/>
      <w:szCs w:val="20"/>
    </w:rPr>
  </w:style>
  <w:style w:type="paragraph" w:styleId="20">
    <w:name w:val="Body Text Indent 2"/>
    <w:basedOn w:val="a"/>
    <w:link w:val="2Char0"/>
    <w:uiPriority w:val="99"/>
    <w:unhideWhenUsed/>
    <w:qFormat/>
    <w:pPr>
      <w:ind w:firstLine="570"/>
      <w:textAlignment w:val="baseline"/>
    </w:pPr>
    <w:rPr>
      <w:rFonts w:ascii="宋体" w:hAnsi="宋体"/>
    </w:rPr>
  </w:style>
  <w:style w:type="paragraph" w:styleId="a5">
    <w:name w:val="Balloon Text"/>
    <w:basedOn w:val="a"/>
    <w:link w:val="Char0"/>
    <w:uiPriority w:val="99"/>
    <w:unhideWhenUsed/>
    <w:qFormat/>
    <w:pPr>
      <w:spacing w:line="240" w:lineRule="auto"/>
    </w:pPr>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a8">
    <w:name w:val="footnote text"/>
    <w:basedOn w:val="a"/>
    <w:link w:val="Char3"/>
    <w:uiPriority w:val="99"/>
    <w:unhideWhenUsed/>
    <w:qFormat/>
    <w:pPr>
      <w:snapToGrid w:val="0"/>
      <w:jc w:val="left"/>
    </w:pPr>
    <w:rPr>
      <w:sz w:val="18"/>
      <w:szCs w:val="18"/>
    </w:rPr>
  </w:style>
  <w:style w:type="paragraph" w:styleId="21">
    <w:name w:val="toc 2"/>
    <w:basedOn w:val="a"/>
    <w:next w:val="a"/>
    <w:uiPriority w:val="39"/>
    <w:unhideWhenUsed/>
    <w:qFormat/>
    <w:pPr>
      <w:ind w:leftChars="200" w:left="420"/>
    </w:pPr>
  </w:style>
  <w:style w:type="paragraph" w:styleId="a9">
    <w:name w:val="Normal (Web)"/>
    <w:basedOn w:val="a"/>
    <w:uiPriority w:val="99"/>
    <w:unhideWhenUsed/>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a">
    <w:name w:val="Title"/>
    <w:basedOn w:val="a"/>
    <w:next w:val="a"/>
    <w:link w:val="Char4"/>
    <w:uiPriority w:val="10"/>
    <w:qFormat/>
    <w:pPr>
      <w:spacing w:before="60" w:after="60"/>
      <w:ind w:firstLineChars="0" w:firstLine="0"/>
      <w:jc w:val="center"/>
      <w:outlineLvl w:val="2"/>
    </w:pPr>
    <w:rPr>
      <w:rFonts w:asciiTheme="majorHAnsi" w:eastAsia="宋体" w:hAnsiTheme="majorHAnsi" w:cstheme="majorBidi"/>
      <w:b/>
      <w:bCs/>
      <w:szCs w:val="32"/>
    </w:r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footnote reference"/>
    <w:basedOn w:val="a0"/>
    <w:uiPriority w:val="99"/>
    <w:unhideWhenUsed/>
    <w:qFormat/>
    <w:rPr>
      <w:vertAlign w:val="superscript"/>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Pr>
      <w:b/>
      <w:bCs/>
      <w:kern w:val="44"/>
      <w:sz w:val="36"/>
      <w:szCs w:val="44"/>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qFormat/>
    <w:rPr>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Char">
    <w:name w:val="正文文本 Char"/>
    <w:basedOn w:val="a0"/>
    <w:link w:val="a4"/>
    <w:uiPriority w:val="99"/>
    <w:qFormat/>
    <w:rPr>
      <w:rFonts w:cs="Times New Roman"/>
      <w:kern w:val="0"/>
      <w:sz w:val="20"/>
      <w:szCs w:val="20"/>
    </w:rPr>
  </w:style>
  <w:style w:type="character" w:customStyle="1" w:styleId="2Char0">
    <w:name w:val="正文文本缩进 2 Char"/>
    <w:basedOn w:val="a0"/>
    <w:link w:val="20"/>
    <w:uiPriority w:val="99"/>
    <w:qFormat/>
    <w:rPr>
      <w:rFonts w:ascii="宋体" w:hAnsi="宋体"/>
      <w:sz w:val="28"/>
    </w:rPr>
  </w:style>
  <w:style w:type="character" w:customStyle="1" w:styleId="Char0">
    <w:name w:val="批注框文本 Char"/>
    <w:basedOn w:val="a0"/>
    <w:link w:val="a5"/>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Char2">
    <w:name w:val="页眉 Char"/>
    <w:basedOn w:val="a0"/>
    <w:link w:val="a7"/>
    <w:uiPriority w:val="99"/>
    <w:qFormat/>
    <w:rPr>
      <w:sz w:val="18"/>
      <w:szCs w:val="18"/>
    </w:rPr>
  </w:style>
  <w:style w:type="character" w:customStyle="1" w:styleId="Char3">
    <w:name w:val="脚注文本 Char"/>
    <w:basedOn w:val="a0"/>
    <w:link w:val="a8"/>
    <w:uiPriority w:val="99"/>
    <w:semiHidden/>
    <w:qFormat/>
    <w:rPr>
      <w:sz w:val="18"/>
      <w:szCs w:val="18"/>
    </w:rPr>
  </w:style>
  <w:style w:type="character" w:customStyle="1" w:styleId="Char4">
    <w:name w:val="标题 Char"/>
    <w:basedOn w:val="a0"/>
    <w:link w:val="aa"/>
    <w:uiPriority w:val="10"/>
    <w:qFormat/>
    <w:rPr>
      <w:rFonts w:asciiTheme="majorHAnsi" w:eastAsia="宋体" w:hAnsiTheme="majorHAnsi" w:cstheme="majorBidi"/>
      <w:b/>
      <w:bCs/>
      <w:sz w:val="28"/>
      <w:szCs w:val="32"/>
    </w:rPr>
  </w:style>
  <w:style w:type="paragraph" w:customStyle="1" w:styleId="40">
    <w:name w:val="标题4"/>
    <w:basedOn w:val="aa"/>
    <w:uiPriority w:val="1"/>
    <w:qFormat/>
    <w:pPr>
      <w:ind w:firstLineChars="200" w:firstLine="200"/>
      <w:jc w:val="left"/>
      <w:outlineLvl w:val="3"/>
    </w:pPr>
    <w:rPr>
      <w:sz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11">
    <w:name w:val="列出段落1"/>
    <w:basedOn w:val="a"/>
    <w:uiPriority w:val="34"/>
    <w:qFormat/>
    <w:pPr>
      <w:spacing w:line="240" w:lineRule="auto"/>
      <w:ind w:firstLine="420"/>
    </w:pPr>
    <w:rPr>
      <w:szCs w:val="22"/>
    </w:rPr>
  </w:style>
  <w:style w:type="paragraph" w:customStyle="1" w:styleId="01">
    <w:name w:val="正文01"/>
    <w:basedOn w:val="a"/>
    <w:qFormat/>
    <w:pPr>
      <w:spacing w:before="60" w:line="460" w:lineRule="exact"/>
    </w:pPr>
    <w:rPr>
      <w:rFonts w:ascii="Times New Roman" w:eastAsia="宋体" w:hAnsi="Times New Roman" w:cs="Times New Roman"/>
      <w:bCs/>
      <w:sz w:val="24"/>
      <w:szCs w:val="24"/>
    </w:rPr>
  </w:style>
  <w:style w:type="character" w:customStyle="1" w:styleId="font121">
    <w:name w:val="font121"/>
    <w:basedOn w:val="a0"/>
    <w:qFormat/>
    <w:rPr>
      <w:rFonts w:ascii="Times New Roman" w:hAnsi="Times New Roman" w:cs="Times New Roman" w:hint="default"/>
      <w:b/>
      <w:color w:val="000000"/>
      <w:sz w:val="28"/>
      <w:szCs w:val="28"/>
      <w:u w:val="none"/>
    </w:rPr>
  </w:style>
  <w:style w:type="character" w:customStyle="1" w:styleId="font31">
    <w:name w:val="font31"/>
    <w:basedOn w:val="a0"/>
    <w:qFormat/>
    <w:rPr>
      <w:rFonts w:ascii="Times New Roman" w:hAnsi="Times New Roman" w:cs="Times New Roman" w:hint="default"/>
      <w:b/>
      <w:color w:val="000000"/>
      <w:sz w:val="21"/>
      <w:szCs w:val="21"/>
      <w:u w:val="none"/>
    </w:rPr>
  </w:style>
  <w:style w:type="character" w:customStyle="1" w:styleId="font131">
    <w:name w:val="font131"/>
    <w:basedOn w:val="a0"/>
    <w:qFormat/>
    <w:rPr>
      <w:rFonts w:ascii="宋体" w:eastAsia="宋体" w:hAnsi="宋体" w:cs="宋体" w:hint="eastAsia"/>
      <w:b/>
      <w:color w:val="000000"/>
      <w:sz w:val="21"/>
      <w:szCs w:val="21"/>
      <w:u w:val="none"/>
    </w:rPr>
  </w:style>
  <w:style w:type="paragraph" w:customStyle="1" w:styleId="af">
    <w:name w:val="三级标题"/>
    <w:basedOn w:val="a"/>
    <w:qFormat/>
    <w:pPr>
      <w:spacing w:before="260" w:line="460" w:lineRule="exact"/>
      <w:ind w:firstLineChars="0" w:firstLine="0"/>
      <w:outlineLvl w:val="2"/>
    </w:pPr>
    <w:rPr>
      <w:rFonts w:ascii="Times New Roman" w:eastAsia="新宋体" w:hAnsi="Times New Roman" w:cs="Times New Roman"/>
      <w:b/>
      <w:snapToGrid w:val="0"/>
      <w:color w:val="000000"/>
      <w:kern w:val="0"/>
      <w:sz w:val="24"/>
      <w:szCs w:val="24"/>
    </w:rPr>
  </w:style>
  <w:style w:type="paragraph" w:customStyle="1" w:styleId="22">
    <w:name w:val="列出段落2"/>
    <w:basedOn w:val="a"/>
    <w:uiPriority w:val="99"/>
    <w:qFormat/>
    <w:pPr>
      <w:ind w:firstLine="420"/>
    </w:pPr>
  </w:style>
  <w:style w:type="paragraph" w:customStyle="1" w:styleId="wsm">
    <w:name w:val="表名 wsm"/>
    <w:basedOn w:val="a"/>
    <w:link w:val="wsmChar"/>
    <w:qFormat/>
    <w:pPr>
      <w:adjustRightInd w:val="0"/>
      <w:snapToGrid w:val="0"/>
      <w:spacing w:beforeLines="50" w:before="50" w:afterLines="50" w:after="50" w:line="240" w:lineRule="auto"/>
      <w:ind w:firstLineChars="0" w:firstLine="0"/>
      <w:jc w:val="center"/>
    </w:pPr>
    <w:rPr>
      <w:rFonts w:ascii="Times New Roman" w:eastAsia="宋体" w:hAnsi="Times New Roman" w:cs="Times New Roman"/>
      <w:lang w:val="zh-CN"/>
    </w:rPr>
  </w:style>
  <w:style w:type="character" w:customStyle="1" w:styleId="wsmChar">
    <w:name w:val="表名 wsm Char"/>
    <w:link w:val="wsm"/>
    <w:qFormat/>
    <w:rPr>
      <w:rFonts w:ascii="Times New Roman" w:eastAsia="宋体" w:hAnsi="Times New Roman" w:cs="Times New Roman"/>
      <w:lang w:val="zh-CN" w:eastAsia="zh-CN"/>
    </w:rPr>
  </w:style>
  <w:style w:type="paragraph" w:customStyle="1" w:styleId="0-sghks">
    <w:name w:val="0-sghks"/>
    <w:basedOn w:val="a"/>
    <w:next w:val="a"/>
    <w:qFormat/>
    <w:rPr>
      <w:rFonts w:ascii="Times New Roman" w:eastAsia="宋体" w:hAnsi="Times New Roman" w:cs="Times New Roman"/>
      <w:szCs w:val="20"/>
    </w:rPr>
  </w:style>
  <w:style w:type="paragraph" w:customStyle="1" w:styleId="30">
    <w:name w:val="列出段落3"/>
    <w:basedOn w:val="a"/>
    <w:uiPriority w:val="99"/>
    <w:unhideWhenUsed/>
    <w:qFormat/>
    <w:pPr>
      <w:ind w:firstLine="420"/>
    </w:pPr>
  </w:style>
  <w:style w:type="paragraph" w:customStyle="1" w:styleId="cucd-0CharChar">
    <w:name w:val="cucd-0 Char Char"/>
    <w:qFormat/>
    <w:pPr>
      <w:spacing w:line="360" w:lineRule="auto"/>
      <w:ind w:firstLineChars="200" w:firstLine="480"/>
    </w:pPr>
    <w:rPr>
      <w:rFonts w:asciiTheme="minorHAnsi" w:eastAsiaTheme="minorEastAsia" w:hAnsiTheme="minorHAnsi" w:cstheme="minorBidi"/>
      <w:kern w:val="2"/>
      <w:sz w:val="24"/>
      <w:szCs w:val="22"/>
    </w:rPr>
  </w:style>
  <w:style w:type="paragraph" w:customStyle="1" w:styleId="cucd-0CharCharCharChar">
    <w:name w:val="cucd-0 Char Char Char Char"/>
    <w:qFormat/>
    <w:pPr>
      <w:spacing w:line="360" w:lineRule="auto"/>
      <w:ind w:firstLineChars="200" w:firstLine="480"/>
    </w:pPr>
    <w:rPr>
      <w:rFonts w:asciiTheme="minorHAnsi" w:eastAsiaTheme="minorEastAsia" w:hAnsiTheme="minorHAnsi" w:cstheme="minorBidi"/>
      <w:kern w:val="2"/>
      <w:sz w:val="24"/>
      <w:szCs w:val="22"/>
    </w:rPr>
  </w:style>
  <w:style w:type="paragraph" w:customStyle="1" w:styleId="af0">
    <w:name w:val="书名"/>
    <w:basedOn w:val="a"/>
    <w:next w:val="a"/>
    <w:qFormat/>
    <w:pPr>
      <w:ind w:firstLineChars="0" w:firstLine="0"/>
      <w:jc w:val="left"/>
    </w:pPr>
    <w:rPr>
      <w:rFonts w:ascii="Times New Roman" w:eastAsia="华文行楷" w:hAnsi="Times New Roman" w:cs="Times New Roman"/>
      <w:sz w:val="72"/>
      <w:szCs w:val="20"/>
    </w:rPr>
  </w:style>
  <w:style w:type="paragraph" w:customStyle="1" w:styleId="41">
    <w:name w:val="列出段落4"/>
    <w:basedOn w:val="a"/>
    <w:uiPriority w:val="99"/>
    <w:unhideWhenUsed/>
    <w:qFormat/>
    <w:pPr>
      <w:ind w:firstLine="420"/>
    </w:pPr>
  </w:style>
  <w:style w:type="paragraph" w:styleId="af1">
    <w:name w:val="List Paragraph"/>
    <w:basedOn w:val="a"/>
    <w:uiPriority w:val="99"/>
    <w:unhideWhenUsed/>
    <w:rsid w:val="00164C8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DD1FC-DE5D-4296-BE59-3953D235C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17</Pages>
  <Words>1106</Words>
  <Characters>6310</Characters>
  <Application>Microsoft Office Word</Application>
  <DocSecurity>0</DocSecurity>
  <Lines>52</Lines>
  <Paragraphs>14</Paragraphs>
  <ScaleCrop>false</ScaleCrop>
  <Company>china</Company>
  <LinksUpToDate>false</LinksUpToDate>
  <CharactersWithSpaces>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17</cp:revision>
  <cp:lastPrinted>2016-11-06T18:16:00Z</cp:lastPrinted>
  <dcterms:created xsi:type="dcterms:W3CDTF">2016-11-09T00:47:00Z</dcterms:created>
  <dcterms:modified xsi:type="dcterms:W3CDTF">2016-11-30T15:06:00Z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