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财政支出项目绩效自评报告（办公用房租赁费）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韶关市生态环境局乳源分局是</w:t>
      </w:r>
      <w:r>
        <w:rPr>
          <w:rFonts w:hint="eastAsia" w:ascii="仿宋_GB2312" w:eastAsia="仿宋_GB2312"/>
          <w:sz w:val="32"/>
          <w:szCs w:val="32"/>
        </w:rPr>
        <w:t>主管环境保护工作的职能部门，内设办公室、</w:t>
      </w:r>
      <w:r>
        <w:rPr>
          <w:rFonts w:hint="eastAsia" w:ascii="仿宋_GB2312" w:eastAsia="仿宋_GB2312"/>
          <w:sz w:val="32"/>
          <w:szCs w:val="32"/>
          <w:lang w:eastAsia="zh-CN"/>
        </w:rPr>
        <w:t>综合股、法规股、执法股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个股室，下属环境监测站1个事业单位，现有干部职工共3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主要职能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：1、贯彻执行国家、省、市环境保护的方针政策、法律、法规、规章，拟定县环境保护规范性文件，制定环境保护中、长期规划和年度计划，组织制定环境功能区划。2、组织开展对大气、水体、土壤、河流、噪声、固体废物、有毒化学品以及机动车等污染的防治工作，调查处理污染事故和生态破坏事件，协调解决环境污染纠纷，负责环境监察和环境保护行政执法稽查工作。3、编制环境保护任期目标并组织实施，负责城市环境综合整治定量考核及环保责任考核工作。负责建设项目竣工环境保护验收，监督建设项目实施环境影响评价和环保“三同时”，审批环境影响报告书（表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负责派驻区域内的生态环境保护执法工作，协助当地政府对辖区内环境污染防治进行监督管理，依法实施生态环境保护行政处罚、行政强制；按管理权限审批或审查开发建设区域、规划、项目环境影响评价文件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5、负责环境监测、统计、信息管理等工作；组织编报环境质量报告书，发布环境状况公报。6、组织、指导环境保护的宣传教育工作，推动社会公众和社会组织参与环境保护。7、指导国家、省、市环保部门规定辐射项目的监督管理工作。8、负责突发环境污染事件应急的组织、协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9、承办县人民政府和上级环境保护主管部门交办的其它事项。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eastAsia="zh-CN"/>
        </w:rPr>
        <w:t>签订租赁合同，按合同约定执行。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本项目自评等级为优，自评分数100分。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该项目预算经费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8.77万元。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资金主要用于租赁费支出，支出率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（经济、政治和社会效益）。租用办公场所面积696平方米，确保正常办公。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4、项目资金使用效益，对环境、经济、社会的可持续影响。提供良好的办公场所，更好的为群众服务，服务质量有所提升。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360" w:lineRule="auto"/>
        <w:ind w:firstLine="4160" w:firstLineChars="1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韶关市生态环境局乳源分局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2022年4月27日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3YzVmMDQwNjhhOWUyZjY3NTg1MGM0M2E2MDQ4NDMifQ=="/>
  </w:docVars>
  <w:rsids>
    <w:rsidRoot w:val="00F22CA7"/>
    <w:rsid w:val="000560B1"/>
    <w:rsid w:val="00182223"/>
    <w:rsid w:val="00231121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8111BD"/>
    <w:rsid w:val="0EFE7278"/>
    <w:rsid w:val="1BEA0FB0"/>
    <w:rsid w:val="1EC44893"/>
    <w:rsid w:val="24AF1726"/>
    <w:rsid w:val="2A0C3112"/>
    <w:rsid w:val="2EDA6105"/>
    <w:rsid w:val="2F0B32F8"/>
    <w:rsid w:val="33D74539"/>
    <w:rsid w:val="39921607"/>
    <w:rsid w:val="468762A1"/>
    <w:rsid w:val="5375086E"/>
    <w:rsid w:val="608923E9"/>
    <w:rsid w:val="63BC5796"/>
    <w:rsid w:val="6C4B7BE3"/>
    <w:rsid w:val="7981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968</Words>
  <Characters>983</Characters>
  <Lines>1</Lines>
  <Paragraphs>1</Paragraphs>
  <TotalTime>81</TotalTime>
  <ScaleCrop>false</ScaleCrop>
  <LinksUpToDate>false</LinksUpToDate>
  <CharactersWithSpaces>983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2022-04-28T02:43:35Z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15902F9F830C4757A9EC75799E835CF2</vt:lpwstr>
  </property>
</Properties>
</file>