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附件2-2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医疗保障局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制定本县医疗保险、生育保险、医疗救助等医疗保障事业发展规划、政策措施并组织实施和监督检查；组织实施医疗保障基金管理和基金监督管理制度，实施医疗保障筹资和待遇政策措施，组织实施城乡统一的药品，组织实施药品、医用耗材价格和医疗服务项目，组织实施定点医药机构协议和支付管理办法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我局项目实施主要内容如下：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1.党建活动经费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2.少数民族城乡居民医保缴费补助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3.医疗救助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4.城乡医疗救助工作经费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5.各镇城乡居民医疗保险工作经费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6.城乡居民医疗保险宣传经费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7.定点医药机构医保协议管理工作经费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8.医保即时结算延伸至村卫生站工作经费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9.打击欺诈骗取医疗保障基金专项行动工作经费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10.推进国家组织药品集中采购工作经费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11.特困人员医疗全自费费用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项目自评等级和分数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从可持续发展角度而言，我局共11个项目，其中11个项目都已完成年度绩效目标，取得的社会效益明显，经评价小组综合分析，各项目平均分为100分，评价结果为优。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资金使用绩效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表现如下：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1.党建活动经费：项目共1万元，用于加强党员学习，有效地把理论学习与实际工作结合起来；牢固树立“四个意识”，坚定“四个自信”，把学习成果转化为切合推动医疗保障工作实际的思路和方法。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2.少数民族城乡居民医保缴费补助：项目共17万元。完成全县少数民族瑶族居民参加城乡居民医疗保险10元/人标准补助；减轻瑶族居民参保负担，提高参保率。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3.医疗救助：项目共50万元，主要用于医疗救助对象政策范围内基本医疗救助比例达到85%以上，强化医疗救助规范管理。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4.城乡医疗救助工作经费：项目合计1万元。用于印制医疗救助手册，培训乡镇工作人员业务知识；保障我县医疗救助工作顺利开展，核实医疗救助申请；保证医疗救助资金用在实处。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5.各镇城乡居民医疗保险工作经费：项目合计47万元。全县城乡居民医疗保险参保人数达到市局下达任务；提高工作人员宣传参保工作热情，提高各镇居民参保率。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城乡居民医疗保险宣传经费：项目共7万元，用于开展政策宣传咨询活动，印刷宣传资料，对各乡镇进行业务指导和督促；提升城乡居民对养老医疗保险等政策法律、法规的认识；保障城乡居民的基本医疗保障权益，提升民众幸福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7.定点医药机构医保协议管理工作经费：项目共1万元，用于审批定点医疗机构，加强日常巡查和检查；保障医疗基金的合法使用，维护城乡居民的基本权益。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医保即时结算延伸至村卫生站工作经费：项目共7万元，用于召开工作会、培训班印制宣传资料和宣传制品，更新和新建医保政策宣传栏；全县公建规范化建设卫生站100%实现城乡居民基本医疗保险普通门诊统筹医保结算；便利城乡居民就近就医的医保报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打击欺诈骗取医疗保障基金专项行动工作经费：项目共2万元，用于印制打击欺诈骗保工作宣传制品，开展定点宣传活动，支持工作人员外出提升相关工作能力；营造人人关心、支持打击欺诈骗保行为的社会氛围；严厉打击欺诈骗保行为，确保医保基金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10.推进国家组织药品集中采购工作经费：项目共2万元，用于在定点医院推进国家组织药品集中采购工作，强化宣传引导，保障药品安全；国家组织药品集中采购平台使用在县公立医疗机构覆盖率100%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11.特困人员医疗全自费费用：项目共33.51万元，用于保障特困供养人员医疗权益，切实提高其生活质量。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年我</w:t>
      </w:r>
      <w:r>
        <w:rPr>
          <w:rFonts w:hint="eastAsia" w:ascii="仿宋_GB2312" w:eastAsia="仿宋_GB2312"/>
          <w:sz w:val="32"/>
          <w:szCs w:val="32"/>
          <w:lang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项目支出基本按照年初部门预算完成了任务，</w:t>
      </w:r>
      <w:r>
        <w:rPr>
          <w:rFonts w:hint="eastAsia" w:ascii="仿宋_GB2312" w:eastAsia="仿宋_GB2312"/>
          <w:sz w:val="32"/>
          <w:szCs w:val="32"/>
          <w:lang w:eastAsia="zh-CN"/>
        </w:rPr>
        <w:t>其中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少数民族城乡居民医保缴费补助项目预算合计共17万元，实际支出16.45万元，由于按实际缴费人数支出，因此剩余0.55万元未支出；各镇城乡居民医疗保险工作经费项目预算合计共47万元，实际支出45.24万元，由于按各镇的城乡居民医疗保险工作实际支出，因此剩余1.76万元未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无意见。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ind w:firstLine="640" w:firstLineChars="200"/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690C"/>
    <w:multiLevelType w:val="singleLevel"/>
    <w:tmpl w:val="7EAB690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71459B"/>
    <w:rsid w:val="0087074D"/>
    <w:rsid w:val="00916C35"/>
    <w:rsid w:val="009C14D0"/>
    <w:rsid w:val="00E409B6"/>
    <w:rsid w:val="00EE444F"/>
    <w:rsid w:val="00F22CA7"/>
    <w:rsid w:val="04FE579F"/>
    <w:rsid w:val="070E6C7C"/>
    <w:rsid w:val="08083AAB"/>
    <w:rsid w:val="0A082A8A"/>
    <w:rsid w:val="0DFA4AD1"/>
    <w:rsid w:val="10A32729"/>
    <w:rsid w:val="13E64033"/>
    <w:rsid w:val="1B82697E"/>
    <w:rsid w:val="21290DC1"/>
    <w:rsid w:val="21533AD9"/>
    <w:rsid w:val="23285DCE"/>
    <w:rsid w:val="26630192"/>
    <w:rsid w:val="3142594E"/>
    <w:rsid w:val="372E4715"/>
    <w:rsid w:val="37680372"/>
    <w:rsid w:val="39386DEB"/>
    <w:rsid w:val="39AA0133"/>
    <w:rsid w:val="3CA73FEE"/>
    <w:rsid w:val="404B396F"/>
    <w:rsid w:val="449658E2"/>
    <w:rsid w:val="4534196F"/>
    <w:rsid w:val="45D30170"/>
    <w:rsid w:val="47E524BD"/>
    <w:rsid w:val="4D473F83"/>
    <w:rsid w:val="4E344C92"/>
    <w:rsid w:val="54CB0B23"/>
    <w:rsid w:val="5C56447A"/>
    <w:rsid w:val="5D4374F8"/>
    <w:rsid w:val="6701022E"/>
    <w:rsid w:val="6EA66CB5"/>
    <w:rsid w:val="7764640F"/>
    <w:rsid w:val="7B8F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dcterms:modified xsi:type="dcterms:W3CDTF">2022-04-02T03:08:18Z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