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/>
          <w:color w:val="000000"/>
          <w:sz w:val="32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pStyle w:val="2"/>
      </w:pPr>
    </w:p>
    <w:p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>办公场所租金</w:t>
      </w: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pStyle w:val="2"/>
      </w:pPr>
    </w:p>
    <w:p>
      <w:pPr>
        <w:spacing w:line="360" w:lineRule="auto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仿宋_GB2312" w:eastAsia="仿宋_GB2312"/>
          <w:color w:val="auto"/>
          <w:sz w:val="32"/>
          <w:szCs w:val="32"/>
        </w:rPr>
        <w:t>乳源瑶族自治县统计局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是一个正科级行政单位，包括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1个下属单位乳源瑶族自治县普查中心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eastAsia="zh-CN"/>
        </w:rPr>
        <w:t>其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主要职责</w:t>
      </w:r>
      <w:bookmarkStart w:id="0" w:name="PO_part1Responsibilities"/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eastAsia="zh-CN"/>
        </w:rPr>
        <w:t>：贯彻执行国家和省、市有关统计工作的方针政策、法律法规和方法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制度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;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组织实施全县国民经济核算制度和投入产出调查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;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组织实施农林牧渔业、工业、建筑业、批发和零售业、住宿和餐饮业、房地产业、城乡居民收入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eastAsia="zh-CN"/>
        </w:rPr>
        <w:t>、能源、投资、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科技、人口、劳动力、社会发展基本情况等统计调查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依法备案各镇、各部门统计调查项目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建立并管理全县统计信息化系统和统计数据库系统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 xml:space="preserve">完成县委、县政府和市统计局交办的其他任务。  </w:t>
      </w:r>
      <w:bookmarkEnd w:id="0"/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项目实施主要内容及实施程序。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1、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合理编制绩效目标。结合年度绩效考评方案和年度工作计划，召集相关业务</w:t>
      </w: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股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室负责人进行探讨、研究、论证，参考以前年度的相关数据，制定了符合实际、可考评的年度目标。资金覆盖率和项目覆盖率符合年度预算布置要求。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2、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开展绩效动态监控。按季度开展项目支出绩效监控工作，及时收集汇总季度目标完成情况，发现严重偏差，及时反馈，采取有效措施，重点跟踪，及时纠偏，阶段性任务能够按计划完成，全年性任务基本能够按序时进度执行，保证了年度目标任务的完成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（三）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color w:val="auto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48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项目自评等级是：优，项目自评分数是：97分。</w:t>
      </w:r>
    </w:p>
    <w:p>
      <w:pPr>
        <w:spacing w:line="360" w:lineRule="auto"/>
        <w:ind w:firstLine="640" w:firstLineChars="200"/>
        <w:rPr>
          <w:rFonts w:ascii="黑体" w:eastAsia="黑体"/>
          <w:color w:val="auto"/>
          <w:sz w:val="32"/>
          <w:szCs w:val="32"/>
        </w:rPr>
      </w:pPr>
      <w:r>
        <w:rPr>
          <w:rFonts w:hint="eastAsia" w:ascii="黑体" w:eastAsia="黑体"/>
          <w:color w:val="auto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（一）资金使用绩效。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1、项目资金实际总投入情况。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right="0" w:firstLine="640" w:firstLineChars="200"/>
        <w:jc w:val="both"/>
        <w:textAlignment w:val="auto"/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办公场所租金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项目20</w:t>
      </w: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21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年总投入为</w:t>
      </w: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4.74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万元</w:t>
      </w: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。</w:t>
      </w:r>
      <w:r>
        <w:rPr>
          <w:rFonts w:hint="eastAsia" w:ascii="仿宋_GB2312" w:hAnsi="å®‹ä½“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据乳财[2021]4号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下拨项目资金累计</w:t>
      </w: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4.74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万元全部到位，资金到位率100%，实际支出</w:t>
      </w: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4.7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万元，资金使用率</w:t>
      </w: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100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%。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项目资金实际支出情况，具体详细说明。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right="0" w:firstLine="640" w:firstLineChars="200"/>
        <w:jc w:val="both"/>
        <w:textAlignment w:val="auto"/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default" w:ascii="仿宋_GB2312" w:hAnsi="å®‹ä½“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2021</w:t>
      </w: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办公场所租赁费</w:t>
      </w:r>
      <w:r>
        <w:rPr>
          <w:rFonts w:hint="default" w:ascii="仿宋_GB2312" w:hAnsi="å®‹ä½“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支出</w:t>
      </w:r>
      <w:r>
        <w:rPr>
          <w:rFonts w:hint="eastAsia" w:ascii="仿宋_GB2312" w:hAnsi="å®‹ä½“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4.74</w:t>
      </w:r>
      <w:r>
        <w:rPr>
          <w:rFonts w:hint="default" w:ascii="仿宋_GB2312" w:hAnsi="å®‹ä½“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万元，资金使用率</w:t>
      </w:r>
      <w:r>
        <w:rPr>
          <w:rFonts w:hint="eastAsia" w:ascii="仿宋_GB2312" w:hAnsi="å®‹ä½“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100</w:t>
      </w:r>
      <w:r>
        <w:rPr>
          <w:rFonts w:hint="default" w:ascii="仿宋_GB2312" w:hAnsi="å®‹ä½“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%。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jc w:val="both"/>
        <w:rPr>
          <w:rFonts w:hint="eastAsia" w:ascii="仿宋_GB2312" w:hAnsi="仿宋_GB2312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color w:val="auto"/>
          <w:sz w:val="32"/>
          <w:szCs w:val="32"/>
        </w:rPr>
        <w:t>（经济、政治和社会效益）。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right="0" w:firstLine="640" w:firstLineChars="200"/>
        <w:jc w:val="both"/>
        <w:textAlignment w:val="auto"/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每季度按时缴纳租金，为县统计局提供良好的办公环境，保障县统计局机构正常运转。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right="0" w:firstLine="640" w:firstLineChars="200"/>
        <w:jc w:val="both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4、项目资金使用效益，对环境、经济、社会的可持续影响。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right="0" w:firstLine="640" w:firstLineChars="200"/>
        <w:jc w:val="both"/>
        <w:textAlignment w:val="auto"/>
        <w:rPr>
          <w:rFonts w:hint="default"/>
          <w:color w:val="auto"/>
          <w:lang w:val="en-US" w:eastAsia="zh-CN"/>
        </w:rPr>
      </w:pP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为县统计局提供良好的办公环境，保障县统计局机构正常运转。为地方党政领导提供优质统计服务功能，充分发挥统计在国民经济发展中的参谋作用。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（二）存在问题。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960" w:firstLineChars="300"/>
        <w:textAlignment w:val="auto"/>
        <w:rPr>
          <w:rFonts w:hint="eastAsia" w:ascii="仿宋_GB2312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无。</w:t>
      </w:r>
    </w:p>
    <w:p>
      <w:pPr>
        <w:pStyle w:val="2"/>
        <w:rPr>
          <w:rFonts w:hint="eastAsia" w:ascii="仿宋_GB2312" w:eastAsia="仿宋_GB2312" w:cs="Times New Roman"/>
          <w:sz w:val="32"/>
          <w:szCs w:val="32"/>
          <w:lang w:val="en-US" w:eastAsia="zh-CN"/>
        </w:rPr>
      </w:pPr>
    </w:p>
    <w:p>
      <w:pPr>
        <w:pStyle w:val="2"/>
        <w:rPr>
          <w:rFonts w:hint="eastAsia" w:ascii="仿宋_GB2312" w:eastAsia="仿宋_GB2312" w:cs="Times New Roman"/>
          <w:sz w:val="32"/>
          <w:szCs w:val="32"/>
          <w:lang w:val="en-US" w:eastAsia="zh-CN"/>
        </w:rPr>
      </w:pPr>
    </w:p>
    <w:p>
      <w:pPr>
        <w:numPr>
          <w:ilvl w:val="0"/>
          <w:numId w:val="3"/>
        </w:num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改进意见</w:t>
      </w:r>
    </w:p>
    <w:p>
      <w:pPr>
        <w:spacing w:line="360" w:lineRule="auto"/>
        <w:ind w:firstLine="960" w:firstLineChars="300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无。</w:t>
      </w:r>
    </w:p>
    <w:p>
      <w:pPr>
        <w:numPr>
          <w:ilvl w:val="0"/>
          <w:numId w:val="3"/>
        </w:numPr>
        <w:spacing w:line="360" w:lineRule="auto"/>
        <w:ind w:left="0" w:leftChars="0"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其他需要说明的情况</w:t>
      </w:r>
      <w:bookmarkStart w:id="1" w:name="_GoBack"/>
      <w:bookmarkEnd w:id="1"/>
    </w:p>
    <w:p>
      <w:pPr>
        <w:spacing w:line="360" w:lineRule="auto"/>
        <w:ind w:firstLine="960" w:firstLineChars="30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无。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</w:p>
    <w:p>
      <w:pPr>
        <w:spacing w:line="360" w:lineRule="auto"/>
        <w:ind w:firstLine="4480" w:firstLineChars="140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乳源瑶族自治县统计局</w:t>
      </w:r>
    </w:p>
    <w:p>
      <w:pPr>
        <w:spacing w:line="360" w:lineRule="auto"/>
        <w:ind w:firstLine="4800" w:firstLineChars="1500"/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2022年4月15日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å®‹ä½“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13B17D"/>
    <w:multiLevelType w:val="singleLevel"/>
    <w:tmpl w:val="9113B17D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A7526209"/>
    <w:multiLevelType w:val="singleLevel"/>
    <w:tmpl w:val="A7526209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B51DE8A5"/>
    <w:multiLevelType w:val="singleLevel"/>
    <w:tmpl w:val="B51DE8A5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3642EB0"/>
    <w:rsid w:val="150222F9"/>
    <w:rsid w:val="1B6F0364"/>
    <w:rsid w:val="1BEA0FB0"/>
    <w:rsid w:val="212A21F4"/>
    <w:rsid w:val="214D4CDF"/>
    <w:rsid w:val="25BA629D"/>
    <w:rsid w:val="27246357"/>
    <w:rsid w:val="2A0C3112"/>
    <w:rsid w:val="2BF92CE1"/>
    <w:rsid w:val="314E3AA7"/>
    <w:rsid w:val="39921607"/>
    <w:rsid w:val="399E0670"/>
    <w:rsid w:val="3B5857AA"/>
    <w:rsid w:val="40972089"/>
    <w:rsid w:val="468762A1"/>
    <w:rsid w:val="4A8534AB"/>
    <w:rsid w:val="51AF1B10"/>
    <w:rsid w:val="51E24C0A"/>
    <w:rsid w:val="52EE0700"/>
    <w:rsid w:val="5375086E"/>
    <w:rsid w:val="556358A5"/>
    <w:rsid w:val="57CD6232"/>
    <w:rsid w:val="589501D7"/>
    <w:rsid w:val="5A5601DD"/>
    <w:rsid w:val="5D913F04"/>
    <w:rsid w:val="6A87444A"/>
    <w:rsid w:val="6BC71B14"/>
    <w:rsid w:val="76364E10"/>
    <w:rsid w:val="7BAF785C"/>
    <w:rsid w:val="7F860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链接"/>
    <w:qFormat/>
    <w:uiPriority w:val="0"/>
    <w:pPr>
      <w:widowControl w:val="0"/>
      <w:autoSpaceDE w:val="0"/>
      <w:autoSpaceDN w:val="0"/>
      <w:adjustRightInd w:val="0"/>
      <w:ind w:left="720"/>
      <w:textAlignment w:val="baseline"/>
    </w:pPr>
    <w:rPr>
      <w:rFonts w:ascii="Times New Roman" w:hAnsi="Times New Roman" w:eastAsia="宋体" w:cs="Times New Roman"/>
      <w:color w:val="0000FF"/>
      <w:sz w:val="21"/>
      <w:u w:val="single"/>
      <w:lang w:val="en-US" w:eastAsia="zh-CN" w:bidi="ar-SA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888</Words>
  <Characters>924</Characters>
  <Lines>1</Lines>
  <Paragraphs>1</Paragraphs>
  <TotalTime>13</TotalTime>
  <ScaleCrop>false</ScaleCrop>
  <LinksUpToDate>false</LinksUpToDate>
  <CharactersWithSpaces>926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R</cp:lastModifiedBy>
  <cp:lastPrinted>2022-04-11T08:16:15Z</cp:lastPrinted>
  <dcterms:modified xsi:type="dcterms:W3CDTF">2022-04-11T08:16:17Z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BC881A10FBF94593807C7EBD1F19C261</vt:lpwstr>
  </property>
</Properties>
</file>