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乳城镇人民政府是镇级人民政府，内设机构共</w:t>
      </w:r>
      <w:r>
        <w:rPr>
          <w:rFonts w:hint="eastAsia" w:ascii="仿宋_GB2312" w:eastAsia="仿宋_GB2312"/>
          <w:sz w:val="32"/>
          <w:szCs w:val="32"/>
          <w:lang w:val="en-US" w:eastAsia="zh-CN"/>
        </w:rPr>
        <w:t>10</w:t>
      </w:r>
      <w:r>
        <w:rPr>
          <w:rFonts w:hint="eastAsia" w:ascii="仿宋_GB2312" w:eastAsia="仿宋_GB2312"/>
          <w:sz w:val="32"/>
          <w:szCs w:val="32"/>
        </w:rPr>
        <w:t>个，分别是党政</w:t>
      </w:r>
      <w:r>
        <w:rPr>
          <w:rFonts w:hint="eastAsia" w:ascii="仿宋_GB2312" w:eastAsia="仿宋_GB2312"/>
          <w:sz w:val="32"/>
          <w:szCs w:val="32"/>
          <w:lang w:val="en-US" w:eastAsia="zh-CN"/>
        </w:rPr>
        <w:t>综合</w:t>
      </w:r>
      <w:r>
        <w:rPr>
          <w:rFonts w:hint="eastAsia" w:ascii="仿宋_GB2312" w:eastAsia="仿宋_GB2312"/>
          <w:sz w:val="32"/>
          <w:szCs w:val="32"/>
        </w:rPr>
        <w:t>办公室、</w:t>
      </w:r>
      <w:r>
        <w:rPr>
          <w:rFonts w:hint="eastAsia" w:ascii="仿宋_GB2312" w:eastAsia="仿宋_GB2312"/>
          <w:sz w:val="32"/>
          <w:szCs w:val="32"/>
          <w:lang w:val="en-US" w:eastAsia="zh-CN"/>
        </w:rPr>
        <w:t>党建工作办公室、</w:t>
      </w:r>
      <w:r>
        <w:rPr>
          <w:rFonts w:hint="eastAsia" w:ascii="仿宋_GB2312" w:eastAsia="仿宋_GB2312"/>
          <w:sz w:val="32"/>
          <w:szCs w:val="32"/>
        </w:rPr>
        <w:t>人大办公室、</w:t>
      </w:r>
      <w:r>
        <w:rPr>
          <w:rFonts w:hint="eastAsia" w:ascii="仿宋_GB2312" w:eastAsia="仿宋_GB2312"/>
          <w:sz w:val="32"/>
          <w:szCs w:val="32"/>
          <w:lang w:val="en-US" w:eastAsia="zh-CN"/>
        </w:rPr>
        <w:t>纪检监察办公室、</w:t>
      </w:r>
      <w:r>
        <w:rPr>
          <w:rFonts w:hint="eastAsia" w:ascii="仿宋_GB2312" w:eastAsia="仿宋_GB2312"/>
          <w:sz w:val="32"/>
          <w:szCs w:val="32"/>
        </w:rPr>
        <w:t>综合治理办公室</w:t>
      </w:r>
      <w:r>
        <w:rPr>
          <w:rFonts w:hint="eastAsia" w:ascii="仿宋_GB2312" w:eastAsia="仿宋_GB2312"/>
          <w:sz w:val="32"/>
          <w:szCs w:val="32"/>
          <w:lang w:eastAsia="zh-CN"/>
        </w:rPr>
        <w:t>、</w:t>
      </w:r>
      <w:r>
        <w:rPr>
          <w:rFonts w:hint="eastAsia" w:ascii="仿宋_GB2312" w:eastAsia="仿宋_GB2312"/>
          <w:sz w:val="32"/>
          <w:szCs w:val="32"/>
        </w:rPr>
        <w:t>规划建设办公室</w:t>
      </w:r>
      <w:r>
        <w:rPr>
          <w:rFonts w:hint="eastAsia" w:ascii="仿宋_GB2312" w:eastAsia="仿宋_GB2312"/>
          <w:sz w:val="32"/>
          <w:szCs w:val="32"/>
          <w:lang w:eastAsia="zh-CN"/>
        </w:rPr>
        <w:t>（</w:t>
      </w:r>
      <w:r>
        <w:rPr>
          <w:rFonts w:hint="eastAsia" w:ascii="仿宋_GB2312" w:eastAsia="仿宋_GB2312"/>
          <w:sz w:val="32"/>
          <w:szCs w:val="32"/>
          <w:lang w:val="en-US" w:eastAsia="zh-CN"/>
        </w:rPr>
        <w:t>生态环境保护办公室</w:t>
      </w:r>
      <w:r>
        <w:rPr>
          <w:rFonts w:hint="eastAsia" w:ascii="仿宋_GB2312" w:eastAsia="仿宋_GB2312"/>
          <w:sz w:val="32"/>
          <w:szCs w:val="32"/>
          <w:lang w:eastAsia="zh-CN"/>
        </w:rPr>
        <w:t>）</w:t>
      </w:r>
      <w:r>
        <w:rPr>
          <w:rFonts w:hint="eastAsia" w:ascii="仿宋_GB2312" w:eastAsia="仿宋_GB2312"/>
          <w:sz w:val="32"/>
          <w:szCs w:val="32"/>
        </w:rPr>
        <w:t>、</w:t>
      </w:r>
      <w:r>
        <w:rPr>
          <w:rFonts w:hint="eastAsia" w:ascii="仿宋_GB2312" w:eastAsia="仿宋_GB2312"/>
          <w:sz w:val="32"/>
          <w:szCs w:val="32"/>
          <w:lang w:val="en-US" w:eastAsia="zh-CN"/>
        </w:rPr>
        <w:t>农业农村办公室（经济发展办公室）</w:t>
      </w:r>
      <w:r>
        <w:rPr>
          <w:rFonts w:hint="eastAsia" w:ascii="仿宋_GB2312" w:eastAsia="仿宋_GB2312"/>
          <w:sz w:val="32"/>
          <w:szCs w:val="32"/>
        </w:rPr>
        <w:t>、</w:t>
      </w:r>
      <w:r>
        <w:rPr>
          <w:rFonts w:hint="eastAsia" w:ascii="仿宋_GB2312" w:eastAsia="仿宋_GB2312"/>
          <w:sz w:val="32"/>
          <w:szCs w:val="32"/>
          <w:lang w:val="en-US" w:eastAsia="zh-CN"/>
        </w:rPr>
        <w:t>应急管理办公室</w:t>
      </w:r>
      <w:r>
        <w:rPr>
          <w:rFonts w:hint="eastAsia" w:ascii="仿宋_GB2312" w:eastAsia="仿宋_GB2312"/>
          <w:sz w:val="32"/>
          <w:szCs w:val="32"/>
        </w:rPr>
        <w:t>、</w:t>
      </w:r>
      <w:r>
        <w:rPr>
          <w:rFonts w:hint="eastAsia" w:ascii="仿宋_GB2312" w:eastAsia="仿宋_GB2312"/>
          <w:sz w:val="32"/>
          <w:szCs w:val="32"/>
          <w:lang w:val="en-US" w:eastAsia="zh-CN"/>
        </w:rPr>
        <w:t>公共服务办公室（党群服务中心、社区建设办公室）</w:t>
      </w:r>
      <w:r>
        <w:rPr>
          <w:rFonts w:hint="eastAsia" w:ascii="仿宋_GB2312" w:eastAsia="仿宋_GB2312"/>
          <w:sz w:val="32"/>
          <w:szCs w:val="32"/>
        </w:rPr>
        <w:t>、</w:t>
      </w:r>
      <w:r>
        <w:rPr>
          <w:rFonts w:hint="eastAsia" w:ascii="仿宋_GB2312" w:eastAsia="仿宋_GB2312"/>
          <w:sz w:val="32"/>
          <w:szCs w:val="32"/>
          <w:lang w:val="en-US" w:eastAsia="zh-CN"/>
        </w:rPr>
        <w:t>综合行政执法办公室（综合行政执法队）</w:t>
      </w:r>
      <w:r>
        <w:rPr>
          <w:rFonts w:hint="eastAsia" w:ascii="仿宋_GB2312" w:eastAsia="仿宋_GB2312"/>
          <w:sz w:val="32"/>
          <w:szCs w:val="32"/>
        </w:rPr>
        <w:t>。乳城镇下辖5个社区，13个村委，2</w:t>
      </w:r>
      <w:r>
        <w:rPr>
          <w:rFonts w:ascii="仿宋_GB2312" w:eastAsia="仿宋_GB2312"/>
          <w:sz w:val="32"/>
          <w:szCs w:val="32"/>
        </w:rPr>
        <w:t>16</w:t>
      </w:r>
      <w:r>
        <w:rPr>
          <w:rFonts w:hint="eastAsia" w:ascii="仿宋_GB2312" w:eastAsia="仿宋_GB2312"/>
          <w:sz w:val="32"/>
          <w:szCs w:val="32"/>
        </w:rPr>
        <w:t>个村小组。</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（二）项目实施主要内容及实施程序</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1、主要内容</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（1）镇工作经费、薄弱乡镇补助</w:t>
      </w:r>
      <w:r>
        <w:rPr>
          <w:rFonts w:hint="eastAsia" w:ascii="仿宋_GB2312" w:eastAsia="仿宋_GB2312"/>
          <w:sz w:val="32"/>
          <w:szCs w:val="32"/>
          <w:lang w:eastAsia="zh-CN"/>
        </w:rPr>
        <w:t>、</w:t>
      </w:r>
      <w:r>
        <w:rPr>
          <w:rFonts w:hint="eastAsia" w:ascii="仿宋_GB2312" w:eastAsia="仿宋_GB2312"/>
          <w:sz w:val="32"/>
          <w:szCs w:val="32"/>
        </w:rPr>
        <w:t>乡镇体制改革过度期经费、机关事业单位人员工资及津补贴调整经费用于缓解乡镇的财政压力，维持镇政府工作的正常运行；</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（2）乡镇安全生产检查督查和执法行动工作经费用于做好我镇安全生产检查监督工作，提高人们安全生产意识，加大执法力度，保障群众的生命财产安全。</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w:t>
      </w:r>
      <w:r>
        <w:rPr>
          <w:rFonts w:hint="eastAsia" w:ascii="仿宋_GB2312" w:eastAsia="仿宋_GB2312"/>
          <w:sz w:val="32"/>
          <w:szCs w:val="32"/>
          <w:lang w:val="en-US" w:eastAsia="zh-CN"/>
        </w:rPr>
        <w:t>工会经费用于</w:t>
      </w:r>
      <w:r>
        <w:rPr>
          <w:rFonts w:hint="eastAsia" w:ascii="仿宋_GB2312" w:eastAsia="仿宋_GB2312"/>
          <w:sz w:val="32"/>
          <w:szCs w:val="32"/>
          <w:lang w:eastAsia="zh-CN"/>
        </w:rPr>
        <w:t>保障政府工会日常办公所需经费，提高职工的幸福指数，</w:t>
      </w:r>
      <w:r>
        <w:rPr>
          <w:rFonts w:hint="eastAsia" w:ascii="仿宋_GB2312" w:eastAsia="仿宋_GB2312"/>
          <w:sz w:val="32"/>
          <w:szCs w:val="32"/>
          <w:lang w:val="en-US" w:eastAsia="zh-CN"/>
        </w:rPr>
        <w:t>激发职工工作的积极性。</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2、实施程序</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（1）属于办公、接待等支出的，经办人取得相关支出票据，填写《乳城镇政府报销单据申报表》，申报人、证明人签名盖章；属于发放工资补助的，由镇财务室或经手人编制表格；</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（2）镇领导审批；</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（3）财政直接支付或授权支付。</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（三）综述项目自评等级和分数，并对照佐证材料逐一分析</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我镇项目绩效自评组织机构对整个项目的实施进行了整体评价，自评得分100分，自评等级为优。</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1、论证决策。立项论证具有充分性：目标明确、合理；项目符合经济社会发展规划和部门年度工作计划；根据需要制定的中长期实施规划；项目设立时是经过科学决策程序的；资金投向和结构合理，符合相关管理办法；符合公共财政扶持方向及资金设立目标。</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2、目标完整性。目标设置包含公共产品内容、数量、质量、成本内容，具体化到指标及目标值。</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3、目标科学性。资金绩效目标设置明确、合理、细化、量化，资金绩效目标与项目属性特点、支出内容相关，体现了决策意图，同时合乎客观实际。</w:t>
      </w:r>
    </w:p>
    <w:p>
      <w:pPr>
        <w:spacing w:line="360" w:lineRule="auto"/>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、资金到位性。资金到位准确、及时。</w:t>
      </w:r>
    </w:p>
    <w:p>
      <w:pPr>
        <w:spacing w:line="360" w:lineRule="auto"/>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财务合规性。资金支出规范，包括资金管理、费用支出等制度都能够严格执行，会计核算规范，支出合规，未出现有虚列项目支出的情况，未存在有截留、挤占、挪用项目资金的情况，未存在有超标准开支情况。</w:t>
      </w:r>
    </w:p>
    <w:p>
      <w:pPr>
        <w:spacing w:line="360" w:lineRule="auto"/>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、实施程序。项目实施过程规范：包括项目符合申报条件，申报、批复程序符合相关管理办法。项目预算、结算、验收都履行了相应手续。</w:t>
      </w:r>
    </w:p>
    <w:p>
      <w:pPr>
        <w:spacing w:line="360" w:lineRule="auto"/>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、项目监管。县财政行政法股、农业股对项目实行了对项目的检查、监控、督促等管理。</w:t>
      </w:r>
    </w:p>
    <w:p>
      <w:pPr>
        <w:spacing w:line="360" w:lineRule="auto"/>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、预算（成本）控制。在实施项目时能够有效的控制成本，使得实际支出与预算无太大出入。</w:t>
      </w:r>
    </w:p>
    <w:p>
      <w:pPr>
        <w:spacing w:line="360" w:lineRule="auto"/>
        <w:ind w:firstLine="640" w:firstLineChars="200"/>
        <w:rPr>
          <w:rFonts w:ascii="仿宋_GB2312" w:eastAsia="仿宋_GB2312"/>
          <w:sz w:val="32"/>
          <w:szCs w:val="32"/>
        </w:rPr>
      </w:pPr>
      <w:r>
        <w:rPr>
          <w:rFonts w:ascii="仿宋_GB2312" w:eastAsia="仿宋_GB2312"/>
          <w:sz w:val="32"/>
          <w:szCs w:val="32"/>
        </w:rPr>
        <w:t>9</w:t>
      </w:r>
      <w:r>
        <w:rPr>
          <w:rFonts w:hint="eastAsia" w:ascii="仿宋_GB2312" w:eastAsia="仿宋_GB2312"/>
          <w:sz w:val="32"/>
          <w:szCs w:val="32"/>
        </w:rPr>
        <w:t>、完成进度。截止至20</w:t>
      </w:r>
      <w:r>
        <w:rPr>
          <w:rFonts w:ascii="仿宋_GB2312" w:eastAsia="仿宋_GB2312"/>
          <w:sz w:val="32"/>
          <w:szCs w:val="32"/>
        </w:rPr>
        <w:t>2</w:t>
      </w:r>
      <w:r>
        <w:rPr>
          <w:rFonts w:hint="eastAsia" w:ascii="仿宋_GB2312" w:eastAsia="仿宋_GB2312"/>
          <w:sz w:val="32"/>
          <w:szCs w:val="32"/>
          <w:lang w:val="en-US" w:eastAsia="zh-CN"/>
        </w:rPr>
        <w:t>1</w:t>
      </w:r>
      <w:r>
        <w:rPr>
          <w:rFonts w:hint="eastAsia" w:ascii="仿宋_GB2312" w:eastAsia="仿宋_GB2312"/>
          <w:sz w:val="32"/>
          <w:szCs w:val="32"/>
        </w:rPr>
        <w:t>年1</w:t>
      </w:r>
      <w:r>
        <w:rPr>
          <w:rFonts w:ascii="仿宋_GB2312" w:eastAsia="仿宋_GB2312"/>
          <w:sz w:val="32"/>
          <w:szCs w:val="32"/>
        </w:rPr>
        <w:t>2</w:t>
      </w:r>
      <w:r>
        <w:rPr>
          <w:rFonts w:hint="eastAsia" w:ascii="仿宋_GB2312" w:eastAsia="仿宋_GB2312"/>
          <w:sz w:val="32"/>
          <w:szCs w:val="32"/>
        </w:rPr>
        <w:t>月，该项资金已经全部使用完毕。</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该项资金实际总投入2576240元，其中镇工作经费</w:t>
      </w:r>
      <w:r>
        <w:rPr>
          <w:rFonts w:ascii="仿宋_GB2312" w:hAnsi="仿宋_GB2312" w:eastAsia="仿宋_GB2312"/>
          <w:sz w:val="32"/>
          <w:szCs w:val="32"/>
        </w:rPr>
        <w:t>6</w:t>
      </w:r>
      <w:r>
        <w:rPr>
          <w:rFonts w:hint="eastAsia" w:ascii="仿宋_GB2312" w:hAnsi="仿宋_GB2312" w:eastAsia="仿宋_GB2312"/>
          <w:sz w:val="32"/>
          <w:szCs w:val="32"/>
        </w:rPr>
        <w:t>00000元，薄弱乡镇补助</w:t>
      </w:r>
      <w:r>
        <w:rPr>
          <w:rFonts w:ascii="仿宋_GB2312" w:hAnsi="仿宋_GB2312" w:eastAsia="仿宋_GB2312"/>
          <w:sz w:val="32"/>
          <w:szCs w:val="32"/>
        </w:rPr>
        <w:t>16</w:t>
      </w:r>
      <w:r>
        <w:rPr>
          <w:rFonts w:hint="eastAsia" w:ascii="仿宋_GB2312" w:hAnsi="仿宋_GB2312" w:eastAsia="仿宋_GB2312"/>
          <w:sz w:val="32"/>
          <w:szCs w:val="32"/>
          <w:lang w:val="en-US" w:eastAsia="zh-CN"/>
        </w:rPr>
        <w:t>8</w:t>
      </w:r>
      <w:r>
        <w:rPr>
          <w:rFonts w:hint="eastAsia" w:ascii="仿宋_GB2312" w:hAnsi="仿宋_GB2312" w:eastAsia="仿宋_GB2312"/>
          <w:sz w:val="32"/>
          <w:szCs w:val="32"/>
        </w:rPr>
        <w:t>0000元，乡镇安全生产检查督查和执法行动工作经费30000元</w:t>
      </w:r>
      <w:r>
        <w:rPr>
          <w:rFonts w:hint="eastAsia" w:ascii="仿宋_GB2312" w:hAnsi="仿宋_GB2312" w:eastAsia="仿宋_GB2312"/>
          <w:sz w:val="32"/>
          <w:szCs w:val="32"/>
          <w:lang w:eastAsia="zh-CN"/>
        </w:rPr>
        <w:t>，工会经费</w:t>
      </w:r>
      <w:r>
        <w:rPr>
          <w:rFonts w:hint="eastAsia" w:ascii="仿宋_GB2312" w:hAnsi="仿宋_GB2312" w:eastAsia="仿宋_GB2312"/>
          <w:sz w:val="32"/>
          <w:szCs w:val="32"/>
          <w:lang w:val="en-US" w:eastAsia="zh-CN"/>
        </w:rPr>
        <w:t>200000元，乡镇体制改革过度期经费60000元，机关事业单位人员工资及津补贴调整经费6240元</w:t>
      </w:r>
      <w:r>
        <w:rPr>
          <w:rFonts w:hint="eastAsia" w:ascii="仿宋_GB2312" w:hAnsi="仿宋_GB2312" w:eastAsia="仿宋_GB2312"/>
          <w:sz w:val="32"/>
          <w:szCs w:val="32"/>
        </w:rPr>
        <w:t>。</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2、项目资金实际支出情况</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该项资金实际总投入2576240元，其中镇工作经费</w:t>
      </w:r>
      <w:r>
        <w:rPr>
          <w:rFonts w:ascii="仿宋_GB2312" w:hAnsi="仿宋_GB2312" w:eastAsia="仿宋_GB2312"/>
          <w:sz w:val="32"/>
          <w:szCs w:val="32"/>
        </w:rPr>
        <w:t>6</w:t>
      </w:r>
      <w:r>
        <w:rPr>
          <w:rFonts w:hint="eastAsia" w:ascii="仿宋_GB2312" w:hAnsi="仿宋_GB2312" w:eastAsia="仿宋_GB2312"/>
          <w:sz w:val="32"/>
          <w:szCs w:val="32"/>
        </w:rPr>
        <w:t>00000元，薄弱乡镇补助</w:t>
      </w:r>
      <w:r>
        <w:rPr>
          <w:rFonts w:ascii="仿宋_GB2312" w:hAnsi="仿宋_GB2312" w:eastAsia="仿宋_GB2312"/>
          <w:sz w:val="32"/>
          <w:szCs w:val="32"/>
        </w:rPr>
        <w:t>16</w:t>
      </w:r>
      <w:r>
        <w:rPr>
          <w:rFonts w:hint="eastAsia" w:ascii="仿宋_GB2312" w:hAnsi="仿宋_GB2312" w:eastAsia="仿宋_GB2312"/>
          <w:sz w:val="32"/>
          <w:szCs w:val="32"/>
          <w:lang w:val="en-US" w:eastAsia="zh-CN"/>
        </w:rPr>
        <w:t>8</w:t>
      </w:r>
      <w:r>
        <w:rPr>
          <w:rFonts w:hint="eastAsia" w:ascii="仿宋_GB2312" w:hAnsi="仿宋_GB2312" w:eastAsia="仿宋_GB2312"/>
          <w:sz w:val="32"/>
          <w:szCs w:val="32"/>
        </w:rPr>
        <w:t>0000元，乡镇安全生产检查督查和执法行动工作经费30000元</w:t>
      </w:r>
      <w:r>
        <w:rPr>
          <w:rFonts w:hint="eastAsia" w:ascii="仿宋_GB2312" w:hAnsi="仿宋_GB2312" w:eastAsia="仿宋_GB2312"/>
          <w:sz w:val="32"/>
          <w:szCs w:val="32"/>
          <w:lang w:eastAsia="zh-CN"/>
        </w:rPr>
        <w:t>，工会经费</w:t>
      </w:r>
      <w:r>
        <w:rPr>
          <w:rFonts w:hint="eastAsia" w:ascii="仿宋_GB2312" w:hAnsi="仿宋_GB2312" w:eastAsia="仿宋_GB2312"/>
          <w:sz w:val="32"/>
          <w:szCs w:val="32"/>
          <w:lang w:val="en-US" w:eastAsia="zh-CN"/>
        </w:rPr>
        <w:t>200000元，乡镇体制改革过度期经费60000元，机关事业单位人员工资及津补贴调整经费6240元</w:t>
      </w:r>
      <w:r>
        <w:rPr>
          <w:rFonts w:hint="eastAsia" w:ascii="仿宋_GB2312" w:hAnsi="仿宋_GB2312" w:eastAsia="仿宋_GB2312"/>
          <w:sz w:val="32"/>
          <w:szCs w:val="32"/>
        </w:rPr>
        <w:t>。</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3、项目的绩效目标完成情况（经济、政治和社会效益）。</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（1）上级下拨的镇工作经费、薄弱乡镇补助缓解了乡镇的财政压力，维持了镇政府工作的正常运行，年末部门绩效考核任务完成率为100%；</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（2）做好了我镇安全生产检查监督工作，提高了人们安全生产意识，保障了群众的生命财产安全。</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工会慰问人数达13人次，均为生病住院、生产等慰问，慰问对象对政府的关怀纷纷表示感谢，增强了职工的幸福指数。</w:t>
      </w:r>
      <w:bookmarkStart w:id="0" w:name="_GoBack"/>
      <w:bookmarkEnd w:id="0"/>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4、项目资金使用效益，对环境、经济、社会的可持续影响。</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各项工作经费的资金使用，使基层政府和各部门的人员配备、办公条件提供了必要的支持，推动了工作落实，提升了机关效能，提高了工作执行力，政府工作作风有所转变，更好的服务了群众，群众的满意度良好。</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无。</w:t>
      </w:r>
    </w:p>
    <w:p>
      <w:pPr>
        <w:spacing w:line="360" w:lineRule="auto"/>
        <w:ind w:firstLine="640" w:firstLineChars="200"/>
        <w:rPr>
          <w:rFonts w:ascii="黑体" w:eastAsia="黑体"/>
          <w:sz w:val="32"/>
          <w:szCs w:val="32"/>
        </w:rPr>
      </w:pPr>
      <w:r>
        <w:rPr>
          <w:rFonts w:hint="eastAsia" w:ascii="黑体" w:eastAsia="黑体"/>
          <w:sz w:val="32"/>
          <w:szCs w:val="32"/>
        </w:rPr>
        <w:t>四、其他需要说明的情况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23828"/>
    <w:rsid w:val="000560B1"/>
    <w:rsid w:val="00182223"/>
    <w:rsid w:val="00371578"/>
    <w:rsid w:val="003A2CAA"/>
    <w:rsid w:val="003B25CA"/>
    <w:rsid w:val="003B3528"/>
    <w:rsid w:val="004903E7"/>
    <w:rsid w:val="00534213"/>
    <w:rsid w:val="00556B0F"/>
    <w:rsid w:val="00563A16"/>
    <w:rsid w:val="005B70DA"/>
    <w:rsid w:val="006D2A09"/>
    <w:rsid w:val="006F6EA7"/>
    <w:rsid w:val="0079063B"/>
    <w:rsid w:val="0087074D"/>
    <w:rsid w:val="00916C35"/>
    <w:rsid w:val="009260EC"/>
    <w:rsid w:val="009C14D0"/>
    <w:rsid w:val="00BB7BF1"/>
    <w:rsid w:val="00BD6EEA"/>
    <w:rsid w:val="00C73420"/>
    <w:rsid w:val="00C9024F"/>
    <w:rsid w:val="00CB0471"/>
    <w:rsid w:val="00D22E04"/>
    <w:rsid w:val="00E347C5"/>
    <w:rsid w:val="00E409B6"/>
    <w:rsid w:val="00EB61B0"/>
    <w:rsid w:val="00EE444F"/>
    <w:rsid w:val="00F06087"/>
    <w:rsid w:val="00F22CA7"/>
    <w:rsid w:val="00FC40E3"/>
    <w:rsid w:val="00FC6F00"/>
    <w:rsid w:val="122F1F68"/>
    <w:rsid w:val="1BEA0FB0"/>
    <w:rsid w:val="240930AA"/>
    <w:rsid w:val="2A0C3112"/>
    <w:rsid w:val="39921607"/>
    <w:rsid w:val="468762A1"/>
    <w:rsid w:val="472E48AF"/>
    <w:rsid w:val="53750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1550</Words>
  <Characters>1629</Characters>
  <Lines>10</Lines>
  <Paragraphs>3</Paragraphs>
  <TotalTime>4</TotalTime>
  <ScaleCrop>false</ScaleCrop>
  <LinksUpToDate>false</LinksUpToDate>
  <CharactersWithSpaces>1629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non</cp:lastModifiedBy>
  <cp:lastPrinted>2018-10-25T02:57:00Z</cp:lastPrinted>
  <dcterms:modified xsi:type="dcterms:W3CDTF">2022-03-25T02:03:24Z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EA550DF3D2F54724B841AA0A5706AAD5</vt:lpwstr>
  </property>
</Properties>
</file>