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1980" w:firstLineChars="450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360" w:lineRule="auto"/>
        <w:ind w:firstLine="1980" w:firstLineChars="450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360" w:lineRule="auto"/>
        <w:jc w:val="center"/>
        <w:rPr>
          <w:rFonts w:ascii="仿宋_GB2312" w:eastAsia="仿宋_GB231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财政专项扶贫资金绩效自评报告</w:t>
      </w:r>
    </w:p>
    <w:p>
      <w:pPr>
        <w:spacing w:line="360" w:lineRule="auto"/>
        <w:ind w:firstLine="450" w:firstLineChars="150"/>
        <w:jc w:val="center"/>
        <w:rPr>
          <w:rFonts w:ascii="仿宋_GB2312" w:eastAsia="仿宋_GB2312"/>
          <w:sz w:val="30"/>
          <w:szCs w:val="30"/>
        </w:rPr>
      </w:pPr>
    </w:p>
    <w:p>
      <w:pPr>
        <w:spacing w:line="360" w:lineRule="auto"/>
        <w:ind w:firstLine="450" w:firstLineChars="150"/>
        <w:rPr>
          <w:rFonts w:ascii="仿宋_GB2312" w:eastAsia="仿宋_GB2312"/>
          <w:sz w:val="30"/>
          <w:szCs w:val="30"/>
        </w:rPr>
      </w:pPr>
    </w:p>
    <w:p>
      <w:pPr>
        <w:snapToGrid w:val="0"/>
        <w:spacing w:line="360" w:lineRule="auto"/>
        <w:ind w:left="3840" w:hanging="3840" w:hangingChars="1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          专项资金名称：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2021年扶贫培训经费</w:t>
      </w:r>
    </w:p>
    <w:p>
      <w:pPr>
        <w:snapToGrid w:val="0"/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县级预算部门：（公章）</w:t>
      </w:r>
    </w:p>
    <w:p>
      <w:pPr>
        <w:snapToGrid w:val="0"/>
        <w:spacing w:line="360" w:lineRule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          填报人姓名：</w:t>
      </w:r>
      <w:r>
        <w:rPr>
          <w:rFonts w:hint="eastAsia" w:ascii="仿宋_GB2312" w:eastAsia="仿宋_GB2312"/>
          <w:sz w:val="32"/>
          <w:szCs w:val="32"/>
          <w:lang w:eastAsia="zh-CN"/>
        </w:rPr>
        <w:t>李志勇</w:t>
      </w:r>
    </w:p>
    <w:p>
      <w:pPr>
        <w:snapToGrid w:val="0"/>
        <w:spacing w:line="360" w:lineRule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          联系电话：0751-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5389133</w:t>
      </w:r>
    </w:p>
    <w:p>
      <w:pPr>
        <w:snapToGrid w:val="0"/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填报日期：20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22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spacing w:line="360" w:lineRule="auto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</w:t>
      </w:r>
    </w:p>
    <w:p>
      <w:p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</w:t>
      </w:r>
    </w:p>
    <w:p>
      <w:pPr>
        <w:spacing w:line="360" w:lineRule="auto"/>
        <w:ind w:firstLine="640" w:firstLineChars="200"/>
        <w:rPr>
          <w:rFonts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eastAsia="仿宋_GB2312"/>
          <w:sz w:val="32"/>
          <w:szCs w:val="32"/>
        </w:rPr>
      </w:pPr>
    </w:p>
    <w:p>
      <w:pPr>
        <w:snapToGrid w:val="0"/>
        <w:spacing w:line="360" w:lineRule="auto"/>
        <w:rPr>
          <w:rFonts w:hint="eastAsia" w:ascii="黑体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项目基本情况及自评结论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-10" w:leftChars="0" w:firstLine="640" w:firstLineChars="0"/>
        <w:textAlignment w:val="auto"/>
        <w:rPr>
          <w:rFonts w:hint="eastAsia" w:ascii="方正楷体简体" w:hAnsi="方正楷体简体" w:eastAsia="方正楷体简体" w:cs="方正楷体简体"/>
          <w:b w:val="0"/>
          <w:bCs/>
          <w:sz w:val="32"/>
          <w:szCs w:val="32"/>
          <w:lang w:eastAsia="zh-CN"/>
        </w:rPr>
      </w:pPr>
      <w:r>
        <w:rPr>
          <w:rFonts w:hint="eastAsia" w:ascii="方正楷体简体" w:hAnsi="方正楷体简体" w:eastAsia="方正楷体简体" w:cs="方正楷体简体"/>
          <w:b w:val="0"/>
          <w:bCs/>
          <w:sz w:val="32"/>
          <w:szCs w:val="32"/>
          <w:lang w:eastAsia="zh-CN"/>
        </w:rPr>
        <w:t>项目用款单位简要情况。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项目用款单位：</w:t>
      </w:r>
      <w:r>
        <w:rPr>
          <w:rFonts w:hint="eastAsia" w:ascii="仿宋_GB2312" w:eastAsia="仿宋_GB2312"/>
          <w:sz w:val="32"/>
          <w:szCs w:val="32"/>
          <w:lang w:eastAsia="zh-CN"/>
        </w:rPr>
        <w:t>乳源瑶族自治</w:t>
      </w:r>
      <w:r>
        <w:rPr>
          <w:rFonts w:hint="eastAsia" w:ascii="仿宋_GB2312" w:eastAsia="仿宋_GB2312"/>
          <w:sz w:val="32"/>
          <w:szCs w:val="32"/>
        </w:rPr>
        <w:t>县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乡村振兴局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项目负责人：郭桂运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联系电话：0751-5380012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乳源瑶族自治</w:t>
      </w:r>
      <w:r>
        <w:rPr>
          <w:rFonts w:hint="eastAsia" w:ascii="仿宋_GB2312" w:eastAsia="仿宋_GB2312"/>
          <w:sz w:val="32"/>
          <w:szCs w:val="32"/>
        </w:rPr>
        <w:t>县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乡村振兴局</w:t>
      </w:r>
      <w:r>
        <w:rPr>
          <w:rFonts w:hint="eastAsia" w:ascii="仿宋_GB2312" w:eastAsia="仿宋_GB2312"/>
          <w:sz w:val="32"/>
          <w:szCs w:val="32"/>
        </w:rPr>
        <w:t>负责全县</w:t>
      </w:r>
      <w:r>
        <w:rPr>
          <w:rFonts w:hint="eastAsia" w:ascii="仿宋_GB2312" w:eastAsia="仿宋_GB2312"/>
          <w:sz w:val="32"/>
          <w:szCs w:val="32"/>
          <w:lang w:eastAsia="zh-CN"/>
        </w:rPr>
        <w:t>乡村振兴</w:t>
      </w:r>
      <w:r>
        <w:rPr>
          <w:rFonts w:hint="eastAsia" w:ascii="仿宋_GB2312" w:eastAsia="仿宋_GB2312"/>
          <w:sz w:val="32"/>
          <w:szCs w:val="32"/>
        </w:rPr>
        <w:t>工作，主要职责是贯彻落实中央、</w:t>
      </w:r>
      <w:r>
        <w:rPr>
          <w:rFonts w:hint="eastAsia" w:ascii="仿宋_GB2312" w:eastAsia="仿宋_GB2312"/>
          <w:sz w:val="32"/>
          <w:szCs w:val="32"/>
          <w:lang w:eastAsia="zh-CN"/>
        </w:rPr>
        <w:t>省</w:t>
      </w:r>
      <w:r>
        <w:rPr>
          <w:rFonts w:hint="eastAsia" w:ascii="仿宋_GB2312" w:eastAsia="仿宋_GB2312"/>
          <w:sz w:val="32"/>
          <w:szCs w:val="32"/>
        </w:rPr>
        <w:t>、市、县各级制定的有</w:t>
      </w:r>
      <w:r>
        <w:rPr>
          <w:rFonts w:hint="eastAsia" w:ascii="仿宋_GB2312" w:eastAsia="仿宋_GB2312"/>
          <w:sz w:val="32"/>
          <w:szCs w:val="32"/>
          <w:lang w:eastAsia="zh-CN"/>
        </w:rPr>
        <w:t>关乡村振兴</w:t>
      </w:r>
      <w:r>
        <w:rPr>
          <w:rFonts w:hint="eastAsia" w:ascii="仿宋_GB2312" w:eastAsia="仿宋_GB2312"/>
          <w:sz w:val="32"/>
          <w:szCs w:val="32"/>
        </w:rPr>
        <w:t>工作的方针、政策、法规和决策部署，制定全县</w:t>
      </w:r>
      <w:r>
        <w:rPr>
          <w:rFonts w:hint="eastAsia" w:ascii="仿宋_GB2312" w:eastAsia="仿宋_GB2312"/>
          <w:sz w:val="32"/>
          <w:szCs w:val="32"/>
          <w:lang w:eastAsia="zh-CN"/>
        </w:rPr>
        <w:t>乡村振兴</w:t>
      </w:r>
      <w:r>
        <w:rPr>
          <w:rFonts w:hint="eastAsia" w:ascii="仿宋_GB2312" w:eastAsia="仿宋_GB2312"/>
          <w:sz w:val="32"/>
          <w:szCs w:val="32"/>
        </w:rPr>
        <w:t>中、长期规划和年度实施计划，组织、协调行业</w:t>
      </w:r>
      <w:r>
        <w:rPr>
          <w:rFonts w:hint="eastAsia" w:ascii="仿宋_GB2312" w:eastAsia="仿宋_GB2312"/>
          <w:sz w:val="32"/>
          <w:szCs w:val="32"/>
          <w:lang w:eastAsia="zh-CN"/>
        </w:rPr>
        <w:t>部门</w:t>
      </w:r>
      <w:r>
        <w:rPr>
          <w:rFonts w:hint="eastAsia" w:ascii="仿宋_GB2312" w:eastAsia="仿宋_GB2312"/>
          <w:sz w:val="32"/>
          <w:szCs w:val="32"/>
        </w:rPr>
        <w:t>和社会</w:t>
      </w:r>
      <w:r>
        <w:rPr>
          <w:rFonts w:hint="eastAsia" w:ascii="仿宋_GB2312" w:eastAsia="仿宋_GB2312"/>
          <w:sz w:val="32"/>
          <w:szCs w:val="32"/>
          <w:lang w:eastAsia="zh-CN"/>
        </w:rPr>
        <w:t>相关单位及个人</w:t>
      </w:r>
      <w:r>
        <w:rPr>
          <w:rFonts w:hint="eastAsia" w:ascii="仿宋_GB2312" w:eastAsia="仿宋_GB2312"/>
          <w:sz w:val="32"/>
          <w:szCs w:val="32"/>
        </w:rPr>
        <w:t>等工作。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方正楷体简体" w:hAnsi="方正楷体简体" w:eastAsia="方正楷体简体" w:cs="方正楷体简体"/>
          <w:b w:val="0"/>
          <w:bCs/>
          <w:sz w:val="32"/>
          <w:szCs w:val="32"/>
          <w:lang w:val="en-US" w:eastAsia="zh-CN"/>
        </w:rPr>
      </w:pPr>
      <w:r>
        <w:rPr>
          <w:rFonts w:hint="eastAsia" w:ascii="方正楷体简体" w:hAnsi="方正楷体简体" w:eastAsia="方正楷体简体" w:cs="方正楷体简体"/>
          <w:b w:val="0"/>
          <w:bCs/>
          <w:sz w:val="32"/>
          <w:szCs w:val="32"/>
          <w:lang w:val="en-US" w:eastAsia="zh-CN"/>
        </w:rPr>
        <w:t>（二）项目实施主要内容及实施程序。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主要内容：</w:t>
      </w:r>
      <w:r>
        <w:rPr>
          <w:rFonts w:hint="eastAsia" w:ascii="仿宋_GB2312" w:eastAsia="仿宋_GB2312"/>
          <w:sz w:val="32"/>
          <w:szCs w:val="32"/>
          <w:lang w:eastAsia="zh-CN"/>
        </w:rPr>
        <w:t>乳源瑶族自治</w:t>
      </w:r>
      <w:r>
        <w:rPr>
          <w:rFonts w:hint="eastAsia" w:ascii="仿宋_GB2312" w:eastAsia="仿宋_GB2312"/>
          <w:sz w:val="32"/>
          <w:szCs w:val="32"/>
        </w:rPr>
        <w:t>县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乡村振兴局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2021年扶贫培训经费年度财政预算50000元，于2021年2月22日下达预算指标，以保障单位的正常运转。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2.实施程序：项目申报审批备案—项目立项—项目实施验收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方正楷体简体" w:hAnsi="方正楷体简体" w:eastAsia="方正楷体简体" w:cs="方正楷体简体"/>
          <w:sz w:val="32"/>
          <w:szCs w:val="32"/>
        </w:rPr>
      </w:pPr>
      <w:r>
        <w:rPr>
          <w:rFonts w:hint="eastAsia" w:ascii="方正楷体简体" w:hAnsi="方正楷体简体" w:eastAsia="方正楷体简体" w:cs="方正楷体简体"/>
          <w:sz w:val="32"/>
          <w:szCs w:val="32"/>
        </w:rPr>
        <w:t>（</w:t>
      </w:r>
      <w:r>
        <w:rPr>
          <w:rFonts w:hint="eastAsia" w:ascii="方正楷体简体" w:hAnsi="方正楷体简体" w:eastAsia="方正楷体简体" w:cs="方正楷体简体"/>
          <w:sz w:val="32"/>
          <w:szCs w:val="32"/>
          <w:lang w:eastAsia="zh-CN"/>
        </w:rPr>
        <w:t>三</w:t>
      </w:r>
      <w:r>
        <w:rPr>
          <w:rFonts w:hint="eastAsia" w:ascii="方正楷体简体" w:hAnsi="方正楷体简体" w:eastAsia="方正楷体简体" w:cs="方正楷体简体"/>
          <w:sz w:val="32"/>
          <w:szCs w:val="32"/>
        </w:rPr>
        <w:t>）</w:t>
      </w:r>
      <w:r>
        <w:rPr>
          <w:rFonts w:hint="eastAsia" w:ascii="方正楷体简体" w:hAnsi="方正楷体简体" w:eastAsia="方正楷体简体" w:cs="方正楷体简体"/>
          <w:sz w:val="32"/>
          <w:szCs w:val="32"/>
          <w:lang w:eastAsia="zh-CN"/>
        </w:rPr>
        <w:t>绩效目标自评等级及分数</w:t>
      </w:r>
      <w:r>
        <w:rPr>
          <w:rFonts w:hint="eastAsia" w:ascii="方正楷体简体" w:hAnsi="方正楷体简体" w:eastAsia="方正楷体简体" w:cs="方正楷体简体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本次自评登记为</w:t>
      </w:r>
      <w:r>
        <w:rPr>
          <w:rFonts w:hint="eastAsia" w:ascii="仿宋_GB2312" w:eastAsia="仿宋_GB2312"/>
          <w:sz w:val="32"/>
          <w:szCs w:val="32"/>
          <w:lang w:eastAsia="zh-CN"/>
        </w:rPr>
        <w:t>优，分数为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100分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二、绩效表现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方正楷体简体" w:hAnsi="方正楷体简体" w:eastAsia="方正楷体简体" w:cs="方正楷体简体"/>
          <w:sz w:val="32"/>
          <w:szCs w:val="32"/>
        </w:rPr>
      </w:pPr>
      <w:r>
        <w:rPr>
          <w:rFonts w:hint="eastAsia" w:ascii="方正楷体简体" w:hAnsi="方正楷体简体" w:eastAsia="方正楷体简体" w:cs="方正楷体简体"/>
          <w:sz w:val="32"/>
          <w:szCs w:val="32"/>
        </w:rPr>
        <w:t>（一）资金使用绩效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2021年精准扶贫脱贫攻坚工作经费</w:t>
      </w:r>
      <w:r>
        <w:rPr>
          <w:rFonts w:hint="eastAsia" w:ascii="仿宋_GB2312" w:eastAsia="仿宋_GB2312"/>
          <w:sz w:val="32"/>
          <w:szCs w:val="32"/>
          <w:lang w:eastAsia="zh-CN"/>
        </w:rPr>
        <w:t>，根据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2021年部门预算，下达了5万元,截至2021年12月31日，共支出5万元，资金执行率为100%。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根据财政扶贫资金绩效</w:t>
      </w:r>
      <w:r>
        <w:rPr>
          <w:rFonts w:hint="eastAsia" w:ascii="仿宋_GB2312" w:eastAsia="仿宋_GB2312"/>
          <w:sz w:val="32"/>
          <w:szCs w:val="32"/>
          <w:lang w:eastAsia="zh-CN"/>
        </w:rPr>
        <w:t>目标（自评）表，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2021年度总体目标完成情况为：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1..举办乡村振兴干部进行政策辅导和业务知识培训，低收入人群进行就业技能和农业技能培训；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2.培训低收入人数≧100人；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3.资金执行率100%；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 培训乡村振兴业务人数≧100人；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5. 升贫困户脱贫质量，巩固脱贫成果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6.组织外出学习人数≧40人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320" w:firstLineChars="100"/>
        <w:textAlignment w:val="auto"/>
        <w:rPr>
          <w:rFonts w:hint="eastAsia" w:ascii="方正楷体简体" w:hAnsi="方正楷体简体" w:eastAsia="方正楷体简体" w:cs="方正楷体简体"/>
          <w:sz w:val="32"/>
          <w:szCs w:val="32"/>
          <w:lang w:eastAsia="zh-CN"/>
        </w:rPr>
      </w:pPr>
      <w:r>
        <w:rPr>
          <w:rFonts w:hint="eastAsia" w:ascii="方正楷体简体" w:hAnsi="方正楷体简体" w:eastAsia="方正楷体简体" w:cs="方正楷体简体"/>
          <w:sz w:val="32"/>
          <w:szCs w:val="32"/>
          <w:lang w:val="en-US" w:eastAsia="zh-CN"/>
        </w:rPr>
        <w:t>（二）</w:t>
      </w:r>
      <w:r>
        <w:rPr>
          <w:rFonts w:hint="eastAsia" w:ascii="方正楷体简体" w:hAnsi="方正楷体简体" w:eastAsia="方正楷体简体" w:cs="方正楷体简体"/>
          <w:sz w:val="32"/>
          <w:szCs w:val="32"/>
          <w:lang w:eastAsia="zh-CN"/>
        </w:rPr>
        <w:t>存在问题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项目按照规定的程序申请、立项，所提交的材料符合要求，事前经过集体决策，但缺乏必要的可行性研究、专家论证、风险评估。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方正楷体简体" w:hAnsi="方正楷体简体" w:eastAsia="方正楷体简体" w:cs="方正楷体简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三、改进意见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eastAsia="仿宋"/>
          <w:sz w:val="32"/>
          <w:szCs w:val="32"/>
          <w:lang w:val="en-US" w:eastAsia="zh-CN"/>
        </w:rPr>
      </w:pPr>
      <w:r>
        <w:rPr>
          <w:rFonts w:hint="eastAsia" w:eastAsia="仿宋"/>
          <w:sz w:val="32"/>
          <w:szCs w:val="32"/>
          <w:lang w:val="en-US" w:eastAsia="zh-CN"/>
        </w:rPr>
        <w:t>1.加强项目绩效指标细化；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eastAsia="仿宋"/>
          <w:sz w:val="32"/>
          <w:szCs w:val="32"/>
          <w:lang w:val="en-US" w:eastAsia="zh-CN"/>
        </w:rPr>
      </w:pPr>
      <w:r>
        <w:rPr>
          <w:rFonts w:hint="eastAsia" w:eastAsia="仿宋"/>
          <w:sz w:val="32"/>
          <w:szCs w:val="32"/>
          <w:lang w:val="en-US" w:eastAsia="zh-CN"/>
        </w:rPr>
        <w:t>2.积极推进项目可行性研究、专家论证、风险评估。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其他需要说明的情况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/>
        <w:textAlignment w:val="auto"/>
        <w:rPr>
          <w:rFonts w:hint="eastAsia" w:ascii="方正楷体简体" w:hAnsi="方正楷体简体" w:eastAsia="方正楷体简体" w:cs="方正楷体简体"/>
          <w:sz w:val="32"/>
          <w:szCs w:val="32"/>
          <w:lang w:eastAsia="zh-CN"/>
        </w:rPr>
      </w:pPr>
      <w:r>
        <w:rPr>
          <w:rFonts w:hint="eastAsia" w:ascii="方正楷体简体" w:hAnsi="方正楷体简体" w:eastAsia="方正楷体简体" w:cs="方正楷体简体"/>
          <w:sz w:val="32"/>
          <w:szCs w:val="32"/>
        </w:rPr>
        <w:t>经验方法</w:t>
      </w:r>
      <w:r>
        <w:rPr>
          <w:rFonts w:hint="eastAsia" w:ascii="方正楷体简体" w:hAnsi="方正楷体简体" w:eastAsia="方正楷体简体" w:cs="方正楷体简体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1.高度重视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高度重视专项资金的使用，严格资金的审批，提高资金的使用效益。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2.严格管理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严格按照相关管理办法管理使用资金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3.专款专用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eastAsia="仿宋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专项核算，专款留用，没有截留、挤占现象。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创艺简标宋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9DF92F"/>
    <w:multiLevelType w:val="singleLevel"/>
    <w:tmpl w:val="9F9DF92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C81944CF"/>
    <w:multiLevelType w:val="singleLevel"/>
    <w:tmpl w:val="C81944CF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1C83E069"/>
    <w:multiLevelType w:val="singleLevel"/>
    <w:tmpl w:val="1C83E069"/>
    <w:lvl w:ilvl="0" w:tentative="0">
      <w:start w:val="1"/>
      <w:numFmt w:val="chineseCounting"/>
      <w:suff w:val="nothing"/>
      <w:lvlText w:val="（%1）"/>
      <w:lvlJc w:val="left"/>
      <w:pPr>
        <w:ind w:left="-10"/>
      </w:pPr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725B29"/>
    <w:rsid w:val="0012145F"/>
    <w:rsid w:val="00182117"/>
    <w:rsid w:val="001C2523"/>
    <w:rsid w:val="003121B4"/>
    <w:rsid w:val="003605D6"/>
    <w:rsid w:val="003C47ED"/>
    <w:rsid w:val="00472D8E"/>
    <w:rsid w:val="00540FFA"/>
    <w:rsid w:val="005B414A"/>
    <w:rsid w:val="005E012E"/>
    <w:rsid w:val="005F25EF"/>
    <w:rsid w:val="00662AC2"/>
    <w:rsid w:val="006E6D6A"/>
    <w:rsid w:val="00762779"/>
    <w:rsid w:val="007B06AC"/>
    <w:rsid w:val="00A229BF"/>
    <w:rsid w:val="00A749F1"/>
    <w:rsid w:val="00A75461"/>
    <w:rsid w:val="00B14A17"/>
    <w:rsid w:val="00BB2F56"/>
    <w:rsid w:val="00BC1CF1"/>
    <w:rsid w:val="00BD540D"/>
    <w:rsid w:val="00BE4050"/>
    <w:rsid w:val="00CB0C86"/>
    <w:rsid w:val="00E97721"/>
    <w:rsid w:val="00EA2408"/>
    <w:rsid w:val="01365939"/>
    <w:rsid w:val="0146618F"/>
    <w:rsid w:val="02AA6977"/>
    <w:rsid w:val="056442A7"/>
    <w:rsid w:val="07B771BD"/>
    <w:rsid w:val="0B725B29"/>
    <w:rsid w:val="137A7441"/>
    <w:rsid w:val="13E67AB0"/>
    <w:rsid w:val="16561674"/>
    <w:rsid w:val="21696214"/>
    <w:rsid w:val="220D6F41"/>
    <w:rsid w:val="25811148"/>
    <w:rsid w:val="296B0FD6"/>
    <w:rsid w:val="2D834F5C"/>
    <w:rsid w:val="2E7D7668"/>
    <w:rsid w:val="2EA13DC4"/>
    <w:rsid w:val="2F8A7702"/>
    <w:rsid w:val="2FFA6097"/>
    <w:rsid w:val="32424CBA"/>
    <w:rsid w:val="41411620"/>
    <w:rsid w:val="43D821DB"/>
    <w:rsid w:val="453F2928"/>
    <w:rsid w:val="454A4EE2"/>
    <w:rsid w:val="46267240"/>
    <w:rsid w:val="47934E20"/>
    <w:rsid w:val="505965C0"/>
    <w:rsid w:val="57300CE5"/>
    <w:rsid w:val="59DD3715"/>
    <w:rsid w:val="5E0F6449"/>
    <w:rsid w:val="5E481C10"/>
    <w:rsid w:val="5F874B3D"/>
    <w:rsid w:val="606C056D"/>
    <w:rsid w:val="6D535020"/>
    <w:rsid w:val="6F686B3E"/>
    <w:rsid w:val="74D91BA3"/>
    <w:rsid w:val="74E053BE"/>
    <w:rsid w:val="7B9C4B54"/>
    <w:rsid w:val="7E6A3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jc w:val="left"/>
    </w:pPr>
    <w:rPr>
      <w:rFonts w:ascii="Calibri" w:hAnsi="Calibri" w:cs="Calibri"/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basedOn w:val="7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2"/>
    <w:qFormat/>
    <w:uiPriority w:val="0"/>
    <w:rPr>
      <w:kern w:val="2"/>
      <w:sz w:val="18"/>
      <w:szCs w:val="18"/>
    </w:rPr>
  </w:style>
  <w:style w:type="paragraph" w:customStyle="1" w:styleId="10">
    <w:name w:val=" Char"/>
    <w:basedOn w:val="1"/>
    <w:qFormat/>
    <w:uiPriority w:val="0"/>
    <w:pPr>
      <w:widowControl/>
      <w:spacing w:after="160" w:line="240" w:lineRule="exact"/>
      <w:jc w:val="left"/>
    </w:pPr>
    <w:rPr>
      <w:rFonts w:cs="创艺简标宋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3</Pages>
  <Words>774</Words>
  <Characters>863</Characters>
  <Lines>20</Lines>
  <Paragraphs>5</Paragraphs>
  <TotalTime>5</TotalTime>
  <ScaleCrop>false</ScaleCrop>
  <LinksUpToDate>false</LinksUpToDate>
  <CharactersWithSpaces>954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2018-11-15T07:10:00Z</dcterms:created>
  <dc:creator>灵韵之光</dc:creator>
  <cp:lastModifiedBy>lenovo</cp:lastModifiedBy>
  <cp:lastPrinted>2018-12-06T08:30:00Z</cp:lastPrinted>
  <dcterms:modified xsi:type="dcterms:W3CDTF">2022-04-12T02:08:50Z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CAB57FB5FEEC4ECBAE449862335D7AC6</vt:lpwstr>
  </property>
</Properties>
</file>