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精准扶贫脱贫攻坚工作经费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eastAsia="zh-CN"/>
        </w:rPr>
        <w:t>李志勇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eastAsia="仿宋_GB2312"/>
          <w:sz w:val="32"/>
          <w:szCs w:val="32"/>
        </w:rPr>
        <w:t>负责全县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工作，主要职责是贯彻落实中央、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关乡村振兴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eastAsia="zh-CN"/>
        </w:rPr>
        <w:t>乡村振兴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2021年精准扶贫脱贫攻坚工作经费年度财政预算250000元，于2021年2月22日下达预算指标，以保障单位的正常运转。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2021年精准扶贫脱贫攻坚工作经费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2021年部门预算，下达了25万元,截至2021年12月31日，共支出24.63万元，资金执行率为98.55%。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根据财政扶贫资金绩效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1.乡村振兴局日常工作经费；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2.乡村振兴局办公文具经费；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3.资金执行率98.55%；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 办公设备维修和保养服务经费；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5.受益建档立卡贫困人口数≥6000人；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 升贫困户脱贫质量，巩固脱贫成果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7.车辆购买保险费及车辆维护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97B3E4A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774</Words>
  <Characters>863</Characters>
  <Lines>20</Lines>
  <Paragraphs>5</Paragraphs>
  <TotalTime>3</TotalTime>
  <ScaleCrop>false</ScaleCrop>
  <LinksUpToDate>false</LinksUpToDate>
  <CharactersWithSpaces>954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lenovo</cp:lastModifiedBy>
  <cp:lastPrinted>2018-12-06T08:30:00Z</cp:lastPrinted>
  <dcterms:modified xsi:type="dcterms:W3CDTF">2022-04-12T02:29:31Z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CAB57FB5FEEC4ECBAE449862335D7AC6</vt:lpwstr>
  </property>
</Properties>
</file>