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03" w:rsidRDefault="00517603" w:rsidP="00517603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517603" w:rsidRDefault="00517603" w:rsidP="0051760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517603" w:rsidRPr="006D250D" w:rsidRDefault="00517603" w:rsidP="00517603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C37EB9">
        <w:rPr>
          <w:rFonts w:ascii="仿宋_GB2312" w:eastAsia="仿宋_GB2312" w:hint="eastAsia"/>
          <w:sz w:val="32"/>
          <w:szCs w:val="32"/>
        </w:rPr>
        <w:t>农作物疫情监测及防控项目</w:t>
      </w:r>
      <w:r>
        <w:rPr>
          <w:rFonts w:ascii="仿宋_GB2312" w:eastAsia="仿宋_GB2312" w:hint="eastAsia"/>
          <w:sz w:val="32"/>
          <w:szCs w:val="32"/>
        </w:rPr>
        <w:t>）(2021年度)</w:t>
      </w:r>
    </w:p>
    <w:p w:rsidR="00517603" w:rsidRDefault="00517603" w:rsidP="0051760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</w:t>
      </w: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本情况及自评结论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517603" w:rsidRDefault="00517603" w:rsidP="0051760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CC5AF7">
        <w:rPr>
          <w:rFonts w:ascii="仿宋_GB2312" w:eastAsia="仿宋_GB2312" w:hAnsi="仿宋_GB2312" w:cs="仿宋_GB2312" w:hint="eastAsia"/>
          <w:sz w:val="32"/>
          <w:szCs w:val="32"/>
        </w:rPr>
        <w:t>乳源瑶族自治县农业技术推广中心，正股级，公益一类事业单位。核定编制17人，有高级职称技术人员5人，中级职称7人，初级职称2人，初级职称以下3人</w:t>
      </w:r>
      <w:r>
        <w:rPr>
          <w:rFonts w:ascii="仿宋_GB2312" w:eastAsia="仿宋_GB2312" w:hAnsi="仿宋_GB2312" w:cs="仿宋_GB2312" w:hint="eastAsia"/>
          <w:sz w:val="32"/>
          <w:szCs w:val="32"/>
        </w:rPr>
        <w:t>,主要承担农作物病虫害防治、植物检疫对象防控、农作物新品种试验和耕地土壤改良等工作。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</w:t>
      </w:r>
      <w:r w:rsidRPr="006714FE">
        <w:rPr>
          <w:rFonts w:ascii="仿宋_GB2312" w:eastAsia="仿宋_GB2312" w:hAnsi="仿宋_GB2312" w:cs="仿宋_GB2312" w:hint="eastAsia"/>
          <w:sz w:val="32"/>
          <w:szCs w:val="32"/>
        </w:rPr>
        <w:t>要内容：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</w:t>
      </w:r>
      <w:r w:rsidRPr="00C37EB9">
        <w:rPr>
          <w:rFonts w:ascii="仿宋_GB2312" w:eastAsia="仿宋_GB2312" w:hAnsi="仿宋_GB2312" w:cs="仿宋_GB2312" w:hint="eastAsia"/>
          <w:sz w:val="32"/>
          <w:szCs w:val="32"/>
        </w:rPr>
        <w:t>建设水稻</w:t>
      </w:r>
      <w:r>
        <w:rPr>
          <w:rFonts w:ascii="仿宋_GB2312" w:eastAsia="仿宋_GB2312" w:hAnsi="仿宋_GB2312" w:cs="仿宋_GB2312" w:hint="eastAsia"/>
          <w:sz w:val="32"/>
          <w:szCs w:val="32"/>
        </w:rPr>
        <w:t>、玉米</w:t>
      </w:r>
      <w:r w:rsidRPr="00C37EB9">
        <w:rPr>
          <w:rFonts w:ascii="仿宋_GB2312" w:eastAsia="仿宋_GB2312" w:hAnsi="仿宋_GB2312" w:cs="仿宋_GB2312" w:hint="eastAsia"/>
          <w:sz w:val="32"/>
          <w:szCs w:val="32"/>
        </w:rPr>
        <w:t>等农作物病虫害绿色防控与统防统治技术示范区</w:t>
      </w:r>
      <w:r>
        <w:rPr>
          <w:rFonts w:ascii="仿宋_GB2312" w:eastAsia="仿宋_GB2312" w:hAnsi="仿宋_GB2312" w:cs="仿宋_GB2312" w:hint="eastAsia"/>
          <w:sz w:val="32"/>
          <w:szCs w:val="32"/>
        </w:rPr>
        <w:t>,并以点带面，推广</w:t>
      </w:r>
      <w:r w:rsidRPr="00C37EB9">
        <w:rPr>
          <w:rFonts w:ascii="仿宋_GB2312" w:eastAsia="仿宋_GB2312" w:hAnsi="仿宋_GB2312" w:cs="仿宋_GB2312" w:hint="eastAsia"/>
          <w:sz w:val="32"/>
          <w:szCs w:val="32"/>
        </w:rPr>
        <w:t>农作物病虫害绿色防控与统防统治技术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</w:t>
      </w:r>
      <w:r w:rsidRPr="00C37EB9">
        <w:rPr>
          <w:rFonts w:ascii="仿宋_GB2312" w:eastAsia="仿宋_GB2312" w:hAnsi="仿宋_GB2312" w:cs="仿宋_GB2312" w:hint="eastAsia"/>
          <w:sz w:val="32"/>
          <w:szCs w:val="32"/>
        </w:rPr>
        <w:t>采购</w:t>
      </w:r>
      <w:r>
        <w:rPr>
          <w:rFonts w:ascii="仿宋_GB2312" w:eastAsia="仿宋_GB2312" w:hAnsi="仿宋_GB2312" w:cs="仿宋_GB2312" w:hint="eastAsia"/>
          <w:sz w:val="32"/>
          <w:szCs w:val="32"/>
        </w:rPr>
        <w:t>水稻二化螟</w:t>
      </w:r>
      <w:r w:rsidRPr="00C37EB9">
        <w:rPr>
          <w:rFonts w:ascii="仿宋_GB2312" w:eastAsia="仿宋_GB2312" w:hAnsi="仿宋_GB2312" w:cs="仿宋_GB2312" w:hint="eastAsia"/>
          <w:sz w:val="32"/>
          <w:szCs w:val="32"/>
        </w:rPr>
        <w:t>性信息素防控专用诱捕装置</w:t>
      </w:r>
      <w:r>
        <w:rPr>
          <w:rFonts w:ascii="仿宋_GB2312" w:eastAsia="仿宋_GB2312" w:hAnsi="仿宋_GB2312" w:cs="仿宋_GB2312" w:hint="eastAsia"/>
          <w:sz w:val="32"/>
          <w:szCs w:val="32"/>
        </w:rPr>
        <w:t>及草地贪夜蛾性信息素防控专用诱芯。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3、调查监测水稻“三虫两病”及玉米草地贪夜蛾等主要病虫害。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实施程序：</w:t>
      </w:r>
    </w:p>
    <w:p w:rsidR="00517603" w:rsidRPr="006714FE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制定项目资金使用方案-报局班子会议讨论通过-</w:t>
      </w:r>
      <w:r w:rsidRPr="00C37EB9">
        <w:rPr>
          <w:rFonts w:ascii="仿宋_GB2312" w:eastAsia="仿宋_GB2312" w:hAnsi="仿宋_GB2312" w:cs="仿宋_GB2312" w:hint="eastAsia"/>
          <w:sz w:val="32"/>
          <w:szCs w:val="32"/>
        </w:rPr>
        <w:t>采购</w:t>
      </w:r>
      <w:r>
        <w:rPr>
          <w:rFonts w:ascii="仿宋_GB2312" w:eastAsia="仿宋_GB2312" w:hAnsi="仿宋_GB2312" w:cs="仿宋_GB2312" w:hint="eastAsia"/>
          <w:sz w:val="32"/>
          <w:szCs w:val="32"/>
        </w:rPr>
        <w:t>水稻二化螟</w:t>
      </w:r>
      <w:r w:rsidRPr="00C37EB9">
        <w:rPr>
          <w:rFonts w:ascii="仿宋_GB2312" w:eastAsia="仿宋_GB2312" w:hAnsi="仿宋_GB2312" w:cs="仿宋_GB2312" w:hint="eastAsia"/>
          <w:sz w:val="32"/>
          <w:szCs w:val="32"/>
        </w:rPr>
        <w:t>性信息素防控专用诱捕装置</w:t>
      </w:r>
      <w:r w:rsidR="00F83C64">
        <w:rPr>
          <w:rFonts w:ascii="仿宋_GB2312" w:eastAsia="仿宋_GB2312" w:hAnsi="仿宋_GB2312" w:cs="仿宋_GB2312" w:hint="eastAsia"/>
          <w:sz w:val="32"/>
          <w:szCs w:val="32"/>
        </w:rPr>
        <w:t>、诱芯</w:t>
      </w:r>
      <w:r>
        <w:rPr>
          <w:rFonts w:ascii="仿宋_GB2312" w:eastAsia="仿宋_GB2312" w:hAnsi="仿宋_GB2312" w:cs="仿宋_GB2312" w:hint="eastAsia"/>
          <w:sz w:val="32"/>
          <w:szCs w:val="32"/>
        </w:rPr>
        <w:t>及草地贪夜蛾性信息素防控专用诱芯-以购买服务方式</w:t>
      </w:r>
      <w:r w:rsidRPr="00C37EB9">
        <w:rPr>
          <w:rFonts w:ascii="仿宋_GB2312" w:eastAsia="仿宋_GB2312" w:hAnsi="仿宋_GB2312" w:cs="仿宋_GB2312" w:hint="eastAsia"/>
          <w:sz w:val="32"/>
          <w:szCs w:val="32"/>
        </w:rPr>
        <w:t>建设水稻病虫害绿色防控与统防统治技术示范区</w:t>
      </w:r>
      <w:r>
        <w:rPr>
          <w:rFonts w:ascii="仿宋_GB2312" w:eastAsia="仿宋_GB2312" w:hAnsi="仿宋_GB2312" w:cs="仿宋_GB2312" w:hint="eastAsia"/>
          <w:sz w:val="32"/>
          <w:szCs w:val="32"/>
        </w:rPr>
        <w:t>-免费发放二化螟</w:t>
      </w:r>
      <w:r w:rsidRPr="00C37EB9">
        <w:rPr>
          <w:rFonts w:ascii="仿宋_GB2312" w:eastAsia="仿宋_GB2312" w:hAnsi="仿宋_GB2312" w:cs="仿宋_GB2312" w:hint="eastAsia"/>
          <w:sz w:val="32"/>
          <w:szCs w:val="32"/>
        </w:rPr>
        <w:t>性信息素防控专用诱捕装置</w:t>
      </w:r>
      <w:r>
        <w:rPr>
          <w:rFonts w:ascii="仿宋_GB2312" w:eastAsia="仿宋_GB2312" w:hAnsi="仿宋_GB2312" w:cs="仿宋_GB2312" w:hint="eastAsia"/>
          <w:sz w:val="32"/>
          <w:szCs w:val="32"/>
        </w:rPr>
        <w:t>及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草地贪夜蛾性信息素防控专用诱芯-开展水稻玉米等主要农作物病虫害调查监测。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项目完成了各项绩效目标，自评等级：良</w:t>
      </w:r>
    </w:p>
    <w:p w:rsidR="00517603" w:rsidRDefault="00517603" w:rsidP="0051760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517603" w:rsidRDefault="00517603" w:rsidP="00517603">
      <w:pPr>
        <w:spacing w:line="560" w:lineRule="exact"/>
        <w:ind w:firstLineChars="350" w:firstLine="112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项目资金实际总投入</w:t>
      </w:r>
      <w:r w:rsidR="002676E2">
        <w:rPr>
          <w:rFonts w:ascii="仿宋_GB2312" w:eastAsia="仿宋_GB2312" w:hAnsi="仿宋_GB2312" w:hint="eastAsia"/>
          <w:sz w:val="32"/>
          <w:szCs w:val="32"/>
        </w:rPr>
        <w:t>15</w:t>
      </w:r>
      <w:r>
        <w:rPr>
          <w:rFonts w:ascii="仿宋_GB2312" w:eastAsia="仿宋_GB2312" w:hAnsi="仿宋_GB2312" w:hint="eastAsia"/>
          <w:sz w:val="32"/>
          <w:szCs w:val="32"/>
        </w:rPr>
        <w:t>万元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p w:rsidR="00517603" w:rsidRPr="00F83C64" w:rsidRDefault="00517603" w:rsidP="00517603">
      <w:pPr>
        <w:spacing w:line="560" w:lineRule="exact"/>
        <w:ind w:firstLineChars="350" w:firstLine="112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项目资金实际总支出</w:t>
      </w:r>
      <w:r w:rsidR="002676E2">
        <w:rPr>
          <w:rFonts w:ascii="仿宋_GB2312" w:eastAsia="仿宋_GB2312" w:hAnsi="仿宋_GB2312" w:hint="eastAsia"/>
          <w:sz w:val="32"/>
          <w:szCs w:val="32"/>
        </w:rPr>
        <w:t>15</w:t>
      </w:r>
      <w:r>
        <w:rPr>
          <w:rFonts w:ascii="仿宋_GB2312" w:eastAsia="仿宋_GB2312" w:hAnsi="仿宋_GB2312" w:hint="eastAsia"/>
          <w:sz w:val="32"/>
          <w:szCs w:val="32"/>
        </w:rPr>
        <w:t>万元，主要包括</w:t>
      </w:r>
      <w:r w:rsidRPr="00C37EB9">
        <w:rPr>
          <w:rFonts w:ascii="仿宋_GB2312" w:eastAsia="仿宋_GB2312" w:hAnsi="仿宋_GB2312" w:cs="仿宋_GB2312" w:hint="eastAsia"/>
          <w:sz w:val="32"/>
          <w:szCs w:val="32"/>
        </w:rPr>
        <w:t>采购</w:t>
      </w:r>
      <w:r w:rsidR="002676E2">
        <w:rPr>
          <w:rFonts w:ascii="仿宋_GB2312" w:eastAsia="仿宋_GB2312" w:hAnsi="仿宋_GB2312" w:cs="仿宋_GB2312" w:hint="eastAsia"/>
          <w:sz w:val="32"/>
          <w:szCs w:val="32"/>
        </w:rPr>
        <w:t>二化螟</w:t>
      </w:r>
      <w:r w:rsidR="002676E2" w:rsidRPr="00C37EB9">
        <w:rPr>
          <w:rFonts w:ascii="仿宋_GB2312" w:eastAsia="仿宋_GB2312" w:hAnsi="仿宋_GB2312" w:cs="仿宋_GB2312" w:hint="eastAsia"/>
          <w:sz w:val="32"/>
          <w:szCs w:val="32"/>
        </w:rPr>
        <w:t>性信息素防控专用诱捕装置</w:t>
      </w:r>
      <w:r w:rsidR="00F83C64">
        <w:rPr>
          <w:rFonts w:ascii="仿宋_GB2312" w:eastAsia="仿宋_GB2312" w:hAnsi="仿宋_GB2312" w:cs="仿宋_GB2312" w:hint="eastAsia"/>
          <w:sz w:val="32"/>
          <w:szCs w:val="32"/>
        </w:rPr>
        <w:t>、诱芯</w:t>
      </w:r>
      <w:r w:rsidR="002676E2">
        <w:rPr>
          <w:rFonts w:ascii="仿宋_GB2312" w:eastAsia="仿宋_GB2312" w:hAnsi="仿宋_GB2312" w:cs="仿宋_GB2312" w:hint="eastAsia"/>
          <w:sz w:val="32"/>
          <w:szCs w:val="32"/>
        </w:rPr>
        <w:t>及草地贪夜蛾性信息素防控专用诱芯6.0</w:t>
      </w:r>
      <w:r w:rsidRPr="00F83C64">
        <w:rPr>
          <w:rFonts w:ascii="仿宋_GB2312" w:eastAsia="仿宋_GB2312" w:hAnsi="仿宋_GB2312" w:hint="eastAsia"/>
          <w:sz w:val="32"/>
          <w:szCs w:val="32"/>
        </w:rPr>
        <w:t>万元，</w:t>
      </w:r>
      <w:r w:rsidR="00F83C64">
        <w:rPr>
          <w:rFonts w:ascii="仿宋_GB2312" w:eastAsia="仿宋_GB2312" w:hAnsi="仿宋_GB2312" w:hint="eastAsia"/>
          <w:sz w:val="32"/>
          <w:szCs w:val="32"/>
        </w:rPr>
        <w:t>委托第三方</w:t>
      </w:r>
      <w:r w:rsidRPr="00F83C64">
        <w:rPr>
          <w:rFonts w:ascii="仿宋_GB2312" w:eastAsia="仿宋_GB2312" w:hAnsi="仿宋_GB2312" w:hint="eastAsia"/>
          <w:sz w:val="32"/>
          <w:szCs w:val="32"/>
        </w:rPr>
        <w:t>建设水稻病虫害绿色防控与统防统治技术示范区</w:t>
      </w:r>
      <w:r w:rsidR="002676E2" w:rsidRPr="00F83C64">
        <w:rPr>
          <w:rFonts w:ascii="仿宋_GB2312" w:eastAsia="仿宋_GB2312" w:hAnsi="仿宋_GB2312" w:hint="eastAsia"/>
          <w:sz w:val="32"/>
          <w:szCs w:val="32"/>
        </w:rPr>
        <w:t>9.0</w:t>
      </w:r>
      <w:r w:rsidRPr="00F83C64">
        <w:rPr>
          <w:rFonts w:ascii="仿宋_GB2312" w:eastAsia="仿宋_GB2312" w:hAnsi="仿宋_GB2312" w:hint="eastAsia"/>
          <w:sz w:val="32"/>
          <w:szCs w:val="32"/>
        </w:rPr>
        <w:t>万元。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3、项目的绩效目标完成情况（经济、政治和社会效益）。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主要绩效目标完成情况：</w:t>
      </w:r>
      <w:r w:rsidRPr="00C37EB9">
        <w:rPr>
          <w:rFonts w:ascii="仿宋_GB2312" w:eastAsia="仿宋_GB2312" w:hAnsi="仿宋_GB2312" w:cs="仿宋_GB2312" w:hint="eastAsia"/>
          <w:sz w:val="32"/>
          <w:szCs w:val="32"/>
        </w:rPr>
        <w:t>采购草地贪夜蛾性信息素防控专用</w:t>
      </w:r>
      <w:r w:rsidR="00D52A37">
        <w:rPr>
          <w:rFonts w:ascii="仿宋_GB2312" w:eastAsia="仿宋_GB2312" w:hAnsi="仿宋_GB2312" w:cs="仿宋_GB2312" w:hint="eastAsia"/>
          <w:sz w:val="32"/>
          <w:szCs w:val="32"/>
        </w:rPr>
        <w:t>诱芯350枚</w:t>
      </w:r>
      <w:r w:rsidRPr="003964E4">
        <w:rPr>
          <w:rFonts w:ascii="仿宋_GB2312" w:eastAsia="仿宋_GB2312" w:hAnsi="仿宋_GB2312" w:hint="eastAsia"/>
          <w:sz w:val="32"/>
          <w:szCs w:val="32"/>
        </w:rPr>
        <w:t>，</w:t>
      </w:r>
      <w:r w:rsidR="00D52A37">
        <w:rPr>
          <w:rFonts w:ascii="仿宋_GB2312" w:eastAsia="仿宋_GB2312" w:hAnsi="仿宋_GB2312" w:cs="仿宋_GB2312" w:hint="eastAsia"/>
          <w:sz w:val="32"/>
          <w:szCs w:val="32"/>
        </w:rPr>
        <w:t>二化螟</w:t>
      </w:r>
      <w:r w:rsidR="00D52A37" w:rsidRPr="00C37EB9">
        <w:rPr>
          <w:rFonts w:ascii="仿宋_GB2312" w:eastAsia="仿宋_GB2312" w:hAnsi="仿宋_GB2312" w:cs="仿宋_GB2312" w:hint="eastAsia"/>
          <w:sz w:val="32"/>
          <w:szCs w:val="32"/>
        </w:rPr>
        <w:t>性信息素防控专用</w:t>
      </w:r>
      <w:r w:rsidR="00D52A37">
        <w:rPr>
          <w:rFonts w:ascii="仿宋_GB2312" w:eastAsia="仿宋_GB2312" w:hAnsi="仿宋_GB2312" w:cs="仿宋_GB2312" w:hint="eastAsia"/>
          <w:sz w:val="32"/>
          <w:szCs w:val="32"/>
        </w:rPr>
        <w:t>诱芯600枚，二化螟</w:t>
      </w:r>
      <w:r w:rsidR="00D52A37" w:rsidRPr="00C37EB9">
        <w:rPr>
          <w:rFonts w:ascii="仿宋_GB2312" w:eastAsia="仿宋_GB2312" w:hAnsi="仿宋_GB2312" w:cs="仿宋_GB2312" w:hint="eastAsia"/>
          <w:sz w:val="32"/>
          <w:szCs w:val="32"/>
        </w:rPr>
        <w:t>性信息素防控专用诱捕</w:t>
      </w:r>
      <w:r w:rsidR="00D52A37">
        <w:rPr>
          <w:rFonts w:ascii="仿宋_GB2312" w:eastAsia="仿宋_GB2312" w:hAnsi="仿宋_GB2312" w:cs="仿宋_GB2312" w:hint="eastAsia"/>
          <w:sz w:val="32"/>
          <w:szCs w:val="32"/>
        </w:rPr>
        <w:t>器（不含诱芯）100套，二化螟</w:t>
      </w:r>
      <w:r w:rsidR="00D52A37" w:rsidRPr="00C37EB9">
        <w:rPr>
          <w:rFonts w:ascii="仿宋_GB2312" w:eastAsia="仿宋_GB2312" w:hAnsi="仿宋_GB2312" w:cs="仿宋_GB2312" w:hint="eastAsia"/>
          <w:sz w:val="32"/>
          <w:szCs w:val="32"/>
        </w:rPr>
        <w:t>性信息素防控专用诱捕</w:t>
      </w:r>
      <w:r w:rsidR="00D52A37">
        <w:rPr>
          <w:rFonts w:ascii="仿宋_GB2312" w:eastAsia="仿宋_GB2312" w:hAnsi="仿宋_GB2312" w:cs="仿宋_GB2312" w:hint="eastAsia"/>
          <w:sz w:val="32"/>
          <w:szCs w:val="32"/>
        </w:rPr>
        <w:t>配套</w:t>
      </w:r>
      <w:r w:rsidR="00D52A37" w:rsidRPr="00C37EB9">
        <w:rPr>
          <w:rFonts w:ascii="仿宋_GB2312" w:eastAsia="仿宋_GB2312" w:hAnsi="仿宋_GB2312" w:cs="仿宋_GB2312" w:hint="eastAsia"/>
          <w:sz w:val="32"/>
          <w:szCs w:val="32"/>
        </w:rPr>
        <w:t>装置</w:t>
      </w:r>
      <w:r w:rsidR="00D52A37">
        <w:rPr>
          <w:rFonts w:ascii="仿宋_GB2312" w:eastAsia="仿宋_GB2312" w:hAnsi="仿宋_GB2312" w:cs="仿宋_GB2312" w:hint="eastAsia"/>
          <w:sz w:val="32"/>
          <w:szCs w:val="32"/>
        </w:rPr>
        <w:t>（每套装置含2枚诱芯）550套（计划2022年使用），</w:t>
      </w:r>
      <w:r>
        <w:rPr>
          <w:rFonts w:ascii="仿宋_GB2312" w:eastAsia="仿宋_GB2312" w:hAnsi="仿宋_GB2312" w:hint="eastAsia"/>
          <w:sz w:val="32"/>
          <w:szCs w:val="32"/>
        </w:rPr>
        <w:t>完成</w:t>
      </w:r>
      <w:r w:rsidRPr="00C37EB9">
        <w:rPr>
          <w:rFonts w:ascii="仿宋_GB2312" w:eastAsia="仿宋_GB2312" w:hAnsi="仿宋_GB2312" w:cs="仿宋_GB2312" w:hint="eastAsia"/>
          <w:sz w:val="32"/>
          <w:szCs w:val="32"/>
        </w:rPr>
        <w:t>建设水稻等农作物病虫害绿色防控与统防统治技术示范区</w:t>
      </w:r>
      <w:r>
        <w:rPr>
          <w:rFonts w:ascii="仿宋_GB2312" w:eastAsia="仿宋_GB2312" w:hAnsi="仿宋_GB2312" w:cs="仿宋_GB2312" w:hint="eastAsia"/>
          <w:sz w:val="32"/>
          <w:szCs w:val="32"/>
        </w:rPr>
        <w:t>面积</w:t>
      </w:r>
      <w:r w:rsidR="00D52A37">
        <w:rPr>
          <w:rFonts w:ascii="仿宋_GB2312" w:eastAsia="仿宋_GB2312" w:hAnsi="仿宋_GB2312" w:cs="仿宋_GB2312" w:hint="eastAsia"/>
          <w:sz w:val="32"/>
          <w:szCs w:val="32"/>
        </w:rPr>
        <w:t>600</w:t>
      </w:r>
      <w:r>
        <w:rPr>
          <w:rFonts w:ascii="仿宋_GB2312" w:eastAsia="仿宋_GB2312" w:hAnsi="仿宋_GB2312" w:cs="仿宋_GB2312" w:hint="eastAsia"/>
          <w:sz w:val="32"/>
          <w:szCs w:val="32"/>
        </w:rPr>
        <w:t>亩，完成</w:t>
      </w:r>
      <w:r w:rsidRPr="00097B11">
        <w:rPr>
          <w:rFonts w:ascii="仿宋_GB2312" w:eastAsia="仿宋_GB2312" w:hAnsi="仿宋_GB2312" w:cs="仿宋_GB2312" w:hint="eastAsia"/>
          <w:sz w:val="32"/>
          <w:szCs w:val="32"/>
        </w:rPr>
        <w:t>全县主要农作物病虫绿色防控覆盖率37.</w:t>
      </w:r>
      <w:r w:rsidR="00D52A37">
        <w:rPr>
          <w:rFonts w:ascii="仿宋_GB2312" w:eastAsia="仿宋_GB2312" w:hAnsi="仿宋_GB2312" w:cs="仿宋_GB2312" w:hint="eastAsia"/>
          <w:sz w:val="32"/>
          <w:szCs w:val="32"/>
        </w:rPr>
        <w:t>97</w:t>
      </w:r>
      <w:r w:rsidRPr="00097B11">
        <w:rPr>
          <w:rFonts w:ascii="仿宋_GB2312" w:eastAsia="仿宋_GB2312" w:hAnsi="仿宋_GB2312" w:cs="仿宋_GB2312" w:hint="eastAsia"/>
          <w:sz w:val="32"/>
          <w:szCs w:val="32"/>
        </w:rPr>
        <w:t>%，统防统治覆盖率4</w:t>
      </w:r>
      <w:r w:rsidR="00D52A37">
        <w:rPr>
          <w:rFonts w:ascii="仿宋_GB2312" w:eastAsia="仿宋_GB2312" w:hAnsi="仿宋_GB2312" w:cs="仿宋_GB2312" w:hint="eastAsia"/>
          <w:sz w:val="32"/>
          <w:szCs w:val="32"/>
        </w:rPr>
        <w:t>3.18</w:t>
      </w:r>
      <w:r w:rsidRPr="00097B11">
        <w:rPr>
          <w:rFonts w:ascii="仿宋_GB2312" w:eastAsia="仿宋_GB2312" w:hAnsi="仿宋_GB2312" w:cs="仿宋_GB2312" w:hint="eastAsia"/>
          <w:sz w:val="32"/>
          <w:szCs w:val="32"/>
        </w:rPr>
        <w:t>%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</w:t>
      </w:r>
    </w:p>
    <w:p w:rsidR="00517603" w:rsidRPr="007A7171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全县</w:t>
      </w:r>
      <w:r w:rsidR="00F83C64">
        <w:rPr>
          <w:rFonts w:ascii="仿宋_GB2312" w:eastAsia="仿宋_GB2312" w:hAnsi="仿宋_GB2312" w:hint="eastAsia"/>
          <w:sz w:val="32"/>
          <w:szCs w:val="32"/>
        </w:rPr>
        <w:t>农作物</w:t>
      </w:r>
      <w:r w:rsidRPr="00097B11">
        <w:rPr>
          <w:rFonts w:ascii="仿宋_GB2312" w:eastAsia="仿宋_GB2312" w:hAnsi="仿宋_GB2312" w:hint="eastAsia"/>
          <w:sz w:val="32"/>
          <w:szCs w:val="32"/>
        </w:rPr>
        <w:t>重大</w:t>
      </w:r>
      <w:r w:rsidR="00F83C64">
        <w:rPr>
          <w:rFonts w:ascii="仿宋_GB2312" w:eastAsia="仿宋_GB2312" w:hAnsi="仿宋_GB2312" w:hint="eastAsia"/>
          <w:sz w:val="32"/>
          <w:szCs w:val="32"/>
        </w:rPr>
        <w:t>病</w:t>
      </w:r>
      <w:r w:rsidRPr="00097B11">
        <w:rPr>
          <w:rFonts w:ascii="仿宋_GB2312" w:eastAsia="仿宋_GB2312" w:hAnsi="仿宋_GB2312" w:hint="eastAsia"/>
          <w:sz w:val="32"/>
          <w:szCs w:val="32"/>
        </w:rPr>
        <w:t>虫害</w:t>
      </w:r>
      <w:r>
        <w:rPr>
          <w:rFonts w:ascii="仿宋_GB2312" w:eastAsia="仿宋_GB2312" w:hAnsi="仿宋_GB2312" w:hint="eastAsia"/>
          <w:sz w:val="32"/>
          <w:szCs w:val="32"/>
        </w:rPr>
        <w:t>未发生大面积暴发</w:t>
      </w:r>
      <w:r w:rsidRPr="00097B11">
        <w:rPr>
          <w:rFonts w:ascii="仿宋_GB2312" w:eastAsia="仿宋_GB2312" w:hAnsi="仿宋_GB2312" w:hint="eastAsia"/>
          <w:sz w:val="32"/>
          <w:szCs w:val="32"/>
        </w:rPr>
        <w:t>危害</w:t>
      </w:r>
      <w:r>
        <w:rPr>
          <w:rFonts w:ascii="仿宋_GB2312" w:eastAsia="仿宋_GB2312" w:hAnsi="仿宋_GB2312" w:hint="eastAsia"/>
          <w:sz w:val="32"/>
          <w:szCs w:val="32"/>
        </w:rPr>
        <w:t>，</w:t>
      </w:r>
      <w:r w:rsidR="00F83C64">
        <w:rPr>
          <w:rFonts w:ascii="仿宋_GB2312" w:eastAsia="仿宋_GB2312" w:hAnsi="仿宋_GB2312" w:hint="eastAsia"/>
          <w:sz w:val="32"/>
          <w:szCs w:val="32"/>
        </w:rPr>
        <w:t>病虫</w:t>
      </w:r>
      <w:r>
        <w:rPr>
          <w:rFonts w:ascii="仿宋_GB2312" w:eastAsia="仿宋_GB2312" w:hAnsi="仿宋_GB2312" w:hint="eastAsia"/>
          <w:sz w:val="32"/>
          <w:szCs w:val="32"/>
        </w:rPr>
        <w:t>发生情况控制在</w:t>
      </w:r>
      <w:r w:rsidRPr="00097B11">
        <w:rPr>
          <w:rFonts w:ascii="仿宋_GB2312" w:eastAsia="仿宋_GB2312" w:hAnsi="仿宋_GB2312" w:hint="eastAsia"/>
          <w:sz w:val="32"/>
          <w:szCs w:val="32"/>
        </w:rPr>
        <w:t>在可控范围内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（二）存在问题。</w:t>
      </w:r>
    </w:p>
    <w:p w:rsidR="00517603" w:rsidRPr="00D06DA0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D06DA0">
        <w:rPr>
          <w:rFonts w:ascii="仿宋_GB2312" w:eastAsia="仿宋_GB2312" w:hAnsi="仿宋_GB2312" w:hint="eastAsia"/>
          <w:sz w:val="32"/>
          <w:szCs w:val="32"/>
        </w:rPr>
        <w:t>1、</w:t>
      </w:r>
      <w:r>
        <w:rPr>
          <w:rFonts w:ascii="仿宋_GB2312" w:eastAsia="仿宋_GB2312" w:hAnsi="仿宋_GB2312" w:hint="eastAsia"/>
          <w:sz w:val="32"/>
          <w:szCs w:val="32"/>
        </w:rPr>
        <w:t>农作物疫情监测专业性强，涉及作物和病虫害的种类繁多，具备相关专业知识的技术人员较为缺乏，而且人员脱节，严重缺少后备人才和发展队伍</w:t>
      </w:r>
      <w:r w:rsidRPr="00D06DA0">
        <w:rPr>
          <w:rFonts w:ascii="仿宋_GB2312" w:eastAsia="仿宋_GB2312" w:hAnsi="仿宋_GB2312" w:hint="eastAsia"/>
          <w:sz w:val="32"/>
          <w:szCs w:val="32"/>
        </w:rPr>
        <w:t>。</w:t>
      </w:r>
    </w:p>
    <w:p w:rsidR="00517603" w:rsidRPr="00D06DA0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D06DA0">
        <w:rPr>
          <w:rFonts w:ascii="仿宋_GB2312" w:eastAsia="仿宋_GB2312" w:hAnsi="仿宋_GB2312" w:hint="eastAsia"/>
          <w:sz w:val="32"/>
          <w:szCs w:val="32"/>
        </w:rPr>
        <w:t>2、</w:t>
      </w:r>
      <w:r>
        <w:rPr>
          <w:rFonts w:ascii="仿宋_GB2312" w:eastAsia="仿宋_GB2312" w:hAnsi="仿宋_GB2312" w:hint="eastAsia"/>
          <w:sz w:val="32"/>
          <w:szCs w:val="32"/>
        </w:rPr>
        <w:t>农业效益整体偏低，普通农户依然存在自给自足的小农经济意识，而且从事农业生产的人员普遍老化，年轻人多从事二、三产业，造成农业生产者整体素质偏多低，并且从事农业生产的积极性也不高，对于绿色防控和统防统治等新的病虫害防控技术认识不足，参与意愿不强，推广难度大</w:t>
      </w:r>
      <w:r w:rsidRPr="00D06DA0">
        <w:rPr>
          <w:rFonts w:ascii="仿宋_GB2312" w:eastAsia="仿宋_GB2312" w:hAnsi="仿宋_GB2312" w:hint="eastAsia"/>
          <w:sz w:val="32"/>
          <w:szCs w:val="32"/>
        </w:rPr>
        <w:t>。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D06DA0">
        <w:rPr>
          <w:rFonts w:ascii="仿宋_GB2312" w:eastAsia="仿宋_GB2312" w:hAnsi="仿宋_GB2312" w:hint="eastAsia"/>
          <w:sz w:val="32"/>
          <w:szCs w:val="32"/>
        </w:rPr>
        <w:t>3、</w:t>
      </w:r>
      <w:r>
        <w:rPr>
          <w:rFonts w:ascii="仿宋_GB2312" w:eastAsia="仿宋_GB2312" w:hAnsi="仿宋_GB2312" w:hint="eastAsia"/>
          <w:sz w:val="32"/>
          <w:szCs w:val="32"/>
        </w:rPr>
        <w:t>监测手段较为落后，目前仍以眼观手测为主，效率低下，缺乏采用物联网技术支持的现代专业监测设备和人才。</w:t>
      </w:r>
    </w:p>
    <w:p w:rsidR="00517603" w:rsidRPr="00602768" w:rsidRDefault="00517603" w:rsidP="0051760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4、我县专业化统防统治服务组织较少，现有的专业化统防统治服务组织，其人才、技术和设备也较为落后或缺乏。</w:t>
      </w:r>
    </w:p>
    <w:p w:rsidR="00517603" w:rsidRDefault="00517603" w:rsidP="0051760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517603" w:rsidRDefault="00517603" w:rsidP="00517603">
      <w:pPr>
        <w:shd w:val="solid" w:color="FFFFFF" w:fill="auto"/>
        <w:autoSpaceDN w:val="0"/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1、加大人才培养，制定更多优惠政策，吸引更多专业人才从事农业植物保护工作，为农作物疫情监测和病虫害防控工作输送更多新鲜血液</w:t>
      </w:r>
      <w:r w:rsidRPr="00D06DA0">
        <w:rPr>
          <w:rFonts w:ascii="仿宋_GB2312" w:eastAsia="仿宋_GB2312" w:hAnsi="仿宋_GB2312" w:hint="eastAsia"/>
          <w:sz w:val="32"/>
          <w:szCs w:val="32"/>
        </w:rPr>
        <w:t>。</w:t>
      </w:r>
    </w:p>
    <w:p w:rsidR="00517603" w:rsidRDefault="00517603" w:rsidP="00517603">
      <w:pPr>
        <w:shd w:val="solid" w:color="FFFFFF" w:fill="auto"/>
        <w:autoSpaceDN w:val="0"/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是继续加强惠农政策力度，提高农业效益，加大农业新技术的推广和宣传培训力度，提高农业从业者对农业新技术的了解和接受意愿，加快土地流转，让更多的新型职业农民大面积、规模化生产，为植保新技术的应用提供更多的便利条件。</w:t>
      </w:r>
    </w:p>
    <w:p w:rsidR="00517603" w:rsidRDefault="00517603" w:rsidP="00517603">
      <w:pPr>
        <w:shd w:val="solid" w:color="FFFFFF" w:fill="auto"/>
        <w:autoSpaceDN w:val="0"/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3、是加大财政投入，逐步构建现代化专业监测体系，包括设备体系建设和人才队伍体系建设。</w:t>
      </w:r>
    </w:p>
    <w:p w:rsidR="00517603" w:rsidRPr="00D06DA0" w:rsidRDefault="00517603" w:rsidP="00517603">
      <w:pPr>
        <w:shd w:val="solid" w:color="FFFFFF" w:fill="auto"/>
        <w:autoSpaceDN w:val="0"/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4、制定配套政策，扶持和培育壮大一批适应现代农业发展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的专业化统防统治服务组织。</w:t>
      </w:r>
    </w:p>
    <w:p w:rsidR="00517603" w:rsidRDefault="00517603" w:rsidP="0051760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17603" w:rsidRPr="005F7242" w:rsidRDefault="00517603" w:rsidP="00517603">
      <w:pPr>
        <w:spacing w:line="560" w:lineRule="exact"/>
        <w:ind w:firstLineChars="1050" w:firstLine="3360"/>
        <w:rPr>
          <w:rFonts w:ascii="仿宋_GB2312" w:eastAsia="仿宋_GB2312"/>
          <w:sz w:val="32"/>
          <w:szCs w:val="32"/>
        </w:rPr>
      </w:pPr>
      <w:r w:rsidRPr="005F7242">
        <w:rPr>
          <w:rFonts w:ascii="仿宋_GB2312" w:eastAsia="仿宋_GB2312" w:hint="eastAsia"/>
          <w:sz w:val="32"/>
          <w:szCs w:val="32"/>
        </w:rPr>
        <w:t xml:space="preserve">乳源瑶族自治县农业技术推广中心    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F7242">
        <w:rPr>
          <w:rFonts w:ascii="仿宋_GB2312" w:eastAsia="仿宋_GB2312" w:hint="eastAsia"/>
          <w:sz w:val="32"/>
          <w:szCs w:val="32"/>
        </w:rPr>
        <w:t xml:space="preserve">             </w:t>
      </w:r>
      <w:r>
        <w:rPr>
          <w:rFonts w:ascii="仿宋_GB2312" w:eastAsia="仿宋_GB2312" w:hint="eastAsia"/>
          <w:sz w:val="32"/>
          <w:szCs w:val="32"/>
        </w:rPr>
        <w:t xml:space="preserve">           </w:t>
      </w:r>
      <w:r w:rsidRPr="005F7242">
        <w:rPr>
          <w:rFonts w:ascii="仿宋_GB2312" w:eastAsia="仿宋_GB2312" w:hint="eastAsia"/>
          <w:sz w:val="32"/>
          <w:szCs w:val="32"/>
        </w:rPr>
        <w:t xml:space="preserve"> 202</w:t>
      </w:r>
      <w:r>
        <w:rPr>
          <w:rFonts w:ascii="仿宋_GB2312" w:eastAsia="仿宋_GB2312" w:hint="eastAsia"/>
          <w:sz w:val="32"/>
          <w:szCs w:val="32"/>
        </w:rPr>
        <w:t>2</w:t>
      </w:r>
      <w:r w:rsidRPr="005F7242">
        <w:rPr>
          <w:rFonts w:ascii="仿宋_GB2312" w:eastAsia="仿宋_GB2312" w:hint="eastAsia"/>
          <w:sz w:val="32"/>
          <w:szCs w:val="32"/>
        </w:rPr>
        <w:t>年3月</w:t>
      </w:r>
      <w:r>
        <w:rPr>
          <w:rFonts w:ascii="仿宋_GB2312" w:eastAsia="仿宋_GB2312" w:hint="eastAsia"/>
          <w:sz w:val="32"/>
          <w:szCs w:val="32"/>
        </w:rPr>
        <w:t>24</w:t>
      </w:r>
      <w:r w:rsidRPr="005F7242">
        <w:rPr>
          <w:rFonts w:ascii="仿宋_GB2312" w:eastAsia="仿宋_GB2312" w:hint="eastAsia"/>
          <w:sz w:val="32"/>
          <w:szCs w:val="32"/>
        </w:rPr>
        <w:t>日</w:t>
      </w:r>
    </w:p>
    <w:p w:rsidR="00517603" w:rsidRDefault="00517603" w:rsidP="005176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D3D9C" w:rsidRPr="00517603" w:rsidRDefault="009D3D9C" w:rsidP="00517603">
      <w:pPr>
        <w:rPr>
          <w:szCs w:val="32"/>
        </w:rPr>
      </w:pPr>
    </w:p>
    <w:sectPr w:rsidR="009D3D9C" w:rsidRPr="00517603" w:rsidSect="00A2724E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ED7" w:rsidRDefault="003C7ED7" w:rsidP="00517603">
      <w:r>
        <w:separator/>
      </w:r>
    </w:p>
  </w:endnote>
  <w:endnote w:type="continuationSeparator" w:id="1">
    <w:p w:rsidR="003C7ED7" w:rsidRDefault="003C7ED7" w:rsidP="00517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ED7" w:rsidRDefault="003C7ED7" w:rsidP="00517603">
      <w:r>
        <w:separator/>
      </w:r>
    </w:p>
  </w:footnote>
  <w:footnote w:type="continuationSeparator" w:id="1">
    <w:p w:rsidR="003C7ED7" w:rsidRDefault="003C7ED7" w:rsidP="005176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182223"/>
    <w:rsid w:val="002676E2"/>
    <w:rsid w:val="003B25CA"/>
    <w:rsid w:val="003C7ED7"/>
    <w:rsid w:val="003E4735"/>
    <w:rsid w:val="004903E7"/>
    <w:rsid w:val="00517603"/>
    <w:rsid w:val="00534213"/>
    <w:rsid w:val="006F6EA7"/>
    <w:rsid w:val="0078362A"/>
    <w:rsid w:val="0087074D"/>
    <w:rsid w:val="00916C35"/>
    <w:rsid w:val="009C14D0"/>
    <w:rsid w:val="009D3D9C"/>
    <w:rsid w:val="00AA3042"/>
    <w:rsid w:val="00D52A37"/>
    <w:rsid w:val="00E409B6"/>
    <w:rsid w:val="00E56173"/>
    <w:rsid w:val="00EE444F"/>
    <w:rsid w:val="00F22CA7"/>
    <w:rsid w:val="00F83C64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9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D3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D3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D3D9C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D3D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243</Words>
  <Characters>1390</Characters>
  <Application>Microsoft Office Word</Application>
  <DocSecurity>0</DocSecurity>
  <Lines>11</Lines>
  <Paragraphs>3</Paragraphs>
  <ScaleCrop>false</ScaleCrop>
  <Company>Microsoft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Word.Document</cp:lastModifiedBy>
  <cp:revision>13</cp:revision>
  <cp:lastPrinted>2018-10-25T02:57:00Z</cp:lastPrinted>
  <dcterms:created xsi:type="dcterms:W3CDTF">2016-12-01T07:04:00Z</dcterms:created>
  <dcterms:modified xsi:type="dcterms:W3CDTF">2022-03-24T07:33:00Z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