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黑体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  <w:r>
        <w:rPr>
          <w:rFonts w:hint="eastAsia" w:ascii="仿宋_GB2312" w:eastAsia="仿宋_GB2312"/>
          <w:sz w:val="32"/>
          <w:szCs w:val="32"/>
          <w:lang w:eastAsia="zh-CN"/>
        </w:rPr>
        <w:t>执法股属于乳源瑶族自治县农业农村局内设局机关股室，主要负责全县农业行政执法工作。承担农业突发事件预警评估、风险排查、应急演练、协调处置工作。协调农业应急工作。监督管理渔业、渔船和渔港等工作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1、项目实施内容：</w:t>
      </w:r>
      <w:r>
        <w:rPr>
          <w:rFonts w:hint="eastAsia" w:ascii="仿宋_GB2312" w:eastAsia="仿宋_GB2312"/>
          <w:sz w:val="32"/>
          <w:szCs w:val="32"/>
        </w:rPr>
        <w:t>禁渔期间各项巡查工作的支出如宣传、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船舶</w:t>
      </w:r>
      <w:r>
        <w:rPr>
          <w:rFonts w:hint="eastAsia" w:ascii="仿宋_GB2312" w:eastAsia="仿宋_GB2312"/>
          <w:sz w:val="32"/>
          <w:szCs w:val="32"/>
        </w:rPr>
        <w:t>燃油费</w:t>
      </w:r>
      <w:r>
        <w:rPr>
          <w:rFonts w:hint="eastAsia" w:ascii="仿宋_GB2312" w:eastAsia="仿宋_GB2312"/>
          <w:sz w:val="32"/>
          <w:szCs w:val="32"/>
          <w:lang w:eastAsia="zh-CN"/>
        </w:rPr>
        <w:t>、租车</w:t>
      </w:r>
      <w:r>
        <w:rPr>
          <w:rFonts w:hint="eastAsia" w:ascii="仿宋_GB2312" w:eastAsia="仿宋_GB2312"/>
          <w:sz w:val="32"/>
          <w:szCs w:val="32"/>
        </w:rPr>
        <w:t>费用</w:t>
      </w:r>
      <w:r>
        <w:rPr>
          <w:rFonts w:hint="eastAsia" w:ascii="仿宋_GB2312" w:eastAsia="仿宋_GB2312"/>
          <w:sz w:val="32"/>
          <w:szCs w:val="32"/>
          <w:lang w:eastAsia="zh-CN"/>
        </w:rPr>
        <w:t>、劳务费用、剪网工具</w:t>
      </w:r>
      <w:r>
        <w:rPr>
          <w:rFonts w:hint="eastAsia" w:ascii="仿宋_GB2312" w:eastAsia="仿宋_GB2312"/>
          <w:sz w:val="32"/>
          <w:szCs w:val="32"/>
        </w:rPr>
        <w:t>等。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2、实施程序：</w:t>
      </w:r>
      <w:r>
        <w:rPr>
          <w:rFonts w:hint="eastAsia" w:ascii="仿宋_GB2312" w:eastAsia="仿宋_GB2312"/>
          <w:sz w:val="32"/>
          <w:szCs w:val="32"/>
        </w:rPr>
        <w:t>按照国库直接支付程序和县级预算资金使用计划，将相关项目发票附带有关资料到财政申拨。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1、项目资金实际总投入情况。项目资金实际总投入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/>
          <w:sz w:val="32"/>
          <w:szCs w:val="32"/>
        </w:rPr>
        <w:t>万元整。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2、</w:t>
      </w:r>
      <w:r>
        <w:rPr>
          <w:rFonts w:hint="eastAsia" w:ascii="仿宋_GB2312" w:hAnsi="仿宋_GB2312" w:eastAsia="仿宋_GB2312"/>
          <w:color w:val="auto"/>
          <w:sz w:val="32"/>
          <w:szCs w:val="32"/>
        </w:rPr>
        <w:t>项目资金实际支出情况</w:t>
      </w:r>
      <w:r>
        <w:rPr>
          <w:rFonts w:hint="eastAsia" w:ascii="仿宋_GB2312" w:hAnsi="仿宋_GB2312" w:eastAsia="仿宋_GB2312"/>
          <w:color w:val="auto"/>
          <w:sz w:val="32"/>
          <w:szCs w:val="32"/>
          <w:lang w:eastAsia="zh-CN"/>
        </w:rPr>
        <w:t>。用于</w:t>
      </w:r>
      <w:r>
        <w:rPr>
          <w:rFonts w:hint="eastAsia" w:ascii="仿宋_GB2312" w:eastAsia="仿宋_GB2312"/>
          <w:sz w:val="32"/>
          <w:szCs w:val="32"/>
        </w:rPr>
        <w:t>禁渔期间各项巡查工作的支出如宣传、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船舶</w:t>
      </w:r>
      <w:r>
        <w:rPr>
          <w:rFonts w:hint="eastAsia" w:ascii="仿宋_GB2312" w:eastAsia="仿宋_GB2312"/>
          <w:sz w:val="32"/>
          <w:szCs w:val="32"/>
        </w:rPr>
        <w:t>燃油费</w:t>
      </w:r>
      <w:r>
        <w:rPr>
          <w:rFonts w:hint="eastAsia" w:ascii="仿宋_GB2312" w:eastAsia="仿宋_GB2312"/>
          <w:sz w:val="32"/>
          <w:szCs w:val="32"/>
          <w:lang w:eastAsia="zh-CN"/>
        </w:rPr>
        <w:t>、租车</w:t>
      </w:r>
      <w:r>
        <w:rPr>
          <w:rFonts w:hint="eastAsia" w:ascii="仿宋_GB2312" w:eastAsia="仿宋_GB2312"/>
          <w:sz w:val="32"/>
          <w:szCs w:val="32"/>
        </w:rPr>
        <w:t>费用</w:t>
      </w:r>
      <w:r>
        <w:rPr>
          <w:rFonts w:hint="eastAsia" w:ascii="仿宋_GB2312" w:eastAsia="仿宋_GB2312"/>
          <w:sz w:val="32"/>
          <w:szCs w:val="32"/>
          <w:lang w:eastAsia="zh-CN"/>
        </w:rPr>
        <w:t>、劳务费用、剪网工具</w:t>
      </w:r>
      <w:r>
        <w:rPr>
          <w:rFonts w:hint="eastAsia" w:ascii="仿宋_GB2312" w:eastAsia="仿宋_GB2312"/>
          <w:sz w:val="32"/>
          <w:szCs w:val="32"/>
        </w:rPr>
        <w:t>等。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具体如下：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（1）禁渔期共制作了25条宣传横幅、2个宣传栏和29个车贴等宣传用具。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（2）共制作了各类宣传单3000张，各类宣传手册500本。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（3）购买钢丝绳、钢丝剪、斧头、镰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刀等各类金属工具若干件。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（4）粗车共56天。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（5）劳务费用：禁渔期巡河协管员共2人，8000元。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spacing w:line="52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（1）政治效益。禁渔期监管，加大执法巡查力度，全力打击非法捕捞行为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打击非法捕捞宣传越来越广，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禁渔期</w:t>
      </w:r>
      <w:r>
        <w:rPr>
          <w:rFonts w:hint="eastAsia" w:ascii="仿宋" w:hAnsi="仿宋" w:eastAsia="仿宋" w:cs="仿宋"/>
          <w:sz w:val="32"/>
          <w:szCs w:val="32"/>
        </w:rPr>
        <w:t>工作得到群众认可，群众满意度不断提升，从而提高了政府公信力。</w:t>
      </w:r>
    </w:p>
    <w:p>
      <w:pPr>
        <w:spacing w:line="520" w:lineRule="exact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（2）社会效益。禁渔期期间加大宣传、巡查力度，向广大群众宣传打击非法捕捞、保护鱼类生态资源，转变了群众的思想观念，增强了保护生态环境的意识，让全民参与到共同保护我县江河水域鱼类资源。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spacing w:line="52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（1）生态效益。通过禁渔期监管，有效打击非法捕捞行为，对在产卵期的鱼类进行保护，实现了江河鱼类繁殖环境，进一步保护鱼类。</w:t>
      </w:r>
    </w:p>
    <w:p>
      <w:pPr>
        <w:spacing w:line="520" w:lineRule="exact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可持续影响指标。通过禁渔期监管，给鱼类营造良好的繁殖环境，同时也能够维护鱼类的多样性。有些濒危的物种，就是现在水里面很少的、受到保护的这些品种，通过禁渔期管理，起到了对这些濒危物种的保护作用，实现渔业资源的可持续发展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1、</w:t>
      </w:r>
      <w:r>
        <w:rPr>
          <w:rFonts w:hint="eastAsia" w:ascii="仿宋_GB2312" w:eastAsia="仿宋_GB2312"/>
          <w:sz w:val="32"/>
          <w:szCs w:val="32"/>
          <w:lang w:eastAsia="zh-CN"/>
        </w:rPr>
        <w:t>我县辖区内水域广，有南水水库和南水河等辖区水域，资金还不足以支撑开展多次的巡逻执法工作。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2、</w:t>
      </w:r>
      <w:r>
        <w:rPr>
          <w:rFonts w:hint="eastAsia" w:ascii="仿宋_GB2312" w:eastAsia="仿宋_GB2312"/>
          <w:sz w:val="32"/>
          <w:szCs w:val="32"/>
        </w:rPr>
        <w:t>执法装备不完善。执法车辆</w:t>
      </w:r>
      <w:r>
        <w:rPr>
          <w:rFonts w:hint="eastAsia" w:ascii="仿宋_GB2312" w:eastAsia="仿宋_GB2312"/>
          <w:sz w:val="32"/>
          <w:szCs w:val="32"/>
          <w:lang w:eastAsia="zh-CN"/>
        </w:rPr>
        <w:t>、船艇</w:t>
      </w:r>
      <w:r>
        <w:rPr>
          <w:rFonts w:hint="eastAsia" w:ascii="仿宋_GB2312" w:eastAsia="仿宋_GB2312"/>
          <w:sz w:val="32"/>
          <w:szCs w:val="32"/>
        </w:rPr>
        <w:t>满足不了当前的执法需求，对非法捕捞行为的制约督查力度存在相当大的困难。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为了更好的开展禁渔期巡逻执法工作，希望加大对此项资金的投入力度。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B2616E2"/>
    <w:rsid w:val="1BEA0FB0"/>
    <w:rsid w:val="214B2C0A"/>
    <w:rsid w:val="29935631"/>
    <w:rsid w:val="2A0C3112"/>
    <w:rsid w:val="34340A74"/>
    <w:rsid w:val="39921607"/>
    <w:rsid w:val="3A9261D1"/>
    <w:rsid w:val="468762A1"/>
    <w:rsid w:val="47B16AAC"/>
    <w:rsid w:val="4A0F220F"/>
    <w:rsid w:val="5375086E"/>
    <w:rsid w:val="544D1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1056</Words>
  <Characters>1068</Characters>
  <Lines>1</Lines>
  <Paragraphs>1</Paragraphs>
  <TotalTime>7</TotalTime>
  <ScaleCrop>false</ScaleCrop>
  <LinksUpToDate>false</LinksUpToDate>
  <CharactersWithSpaces>1069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Administrator</cp:lastModifiedBy>
  <cp:lastPrinted>2018-10-25T02:57:00Z</cp:lastPrinted>
  <dcterms:modified xsi:type="dcterms:W3CDTF">2022-03-29T08:09:18Z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4FCD20E98F5646A7B9ACCFF5EAC61FC7</vt:lpwstr>
  </property>
</Properties>
</file>