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黑体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  <w:r>
        <w:rPr>
          <w:rFonts w:hint="eastAsia" w:ascii="仿宋_GB2312" w:eastAsia="仿宋_GB2312"/>
          <w:sz w:val="32"/>
          <w:szCs w:val="32"/>
          <w:lang w:eastAsia="zh-CN"/>
        </w:rPr>
        <w:t>执法股属于乳源瑶族自治县农业农村局内设局机关股室，主要负责全县农业行政执法工作。承担农业突发事件预警评估、风险排查、应急演练、协调处置工作。协调农业应急工作。监督管理渔业、渔船和渔港等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1、项目实施内容：</w:t>
      </w:r>
      <w:r>
        <w:rPr>
          <w:rFonts w:hint="eastAsia" w:ascii="仿宋_GB2312" w:eastAsia="仿宋_GB2312"/>
          <w:sz w:val="32"/>
          <w:szCs w:val="32"/>
        </w:rPr>
        <w:t>用于</w:t>
      </w:r>
      <w:r>
        <w:rPr>
          <w:rFonts w:hint="eastAsia" w:ascii="仿宋_GB2312" w:eastAsia="仿宋_GB2312"/>
          <w:sz w:val="32"/>
          <w:szCs w:val="32"/>
          <w:lang w:eastAsia="zh-CN"/>
        </w:rPr>
        <w:t>农业综合</w:t>
      </w:r>
      <w:r>
        <w:rPr>
          <w:rFonts w:hint="eastAsia" w:ascii="仿宋_GB2312" w:eastAsia="仿宋_GB2312"/>
          <w:sz w:val="32"/>
          <w:szCs w:val="32"/>
        </w:rPr>
        <w:t>执法监管过程中宣传费用、设备购置等支出。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2、实施程序：</w:t>
      </w:r>
      <w:r>
        <w:rPr>
          <w:rFonts w:hint="eastAsia" w:ascii="仿宋_GB2312" w:eastAsia="仿宋_GB2312"/>
          <w:sz w:val="32"/>
          <w:szCs w:val="32"/>
        </w:rPr>
        <w:t>按照国库直接支付程序和县级预算资金使用计划，将相关项目发票附带有关资料到财政申拨。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万元整。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项目资金实际支出情况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用于</w:t>
      </w:r>
      <w:bookmarkStart w:id="0" w:name="_GoBack"/>
      <w:r>
        <w:rPr>
          <w:rFonts w:hint="eastAsia" w:ascii="仿宋_GB2312" w:eastAsia="仿宋_GB2312"/>
          <w:sz w:val="32"/>
          <w:szCs w:val="32"/>
          <w:lang w:eastAsia="zh-CN"/>
        </w:rPr>
        <w:t>农业综合</w:t>
      </w:r>
      <w:r>
        <w:rPr>
          <w:rFonts w:hint="eastAsia" w:ascii="仿宋_GB2312" w:eastAsia="仿宋_GB2312"/>
          <w:sz w:val="32"/>
          <w:szCs w:val="32"/>
        </w:rPr>
        <w:t>执法监管</w:t>
      </w:r>
      <w:bookmarkEnd w:id="0"/>
      <w:r>
        <w:rPr>
          <w:rFonts w:hint="eastAsia" w:ascii="仿宋_GB2312" w:eastAsia="仿宋_GB2312"/>
          <w:sz w:val="32"/>
          <w:szCs w:val="32"/>
        </w:rPr>
        <w:t>过程中宣传费用、设备购置等支出。</w:t>
      </w:r>
      <w:r>
        <w:rPr>
          <w:rFonts w:hint="eastAsia" w:ascii="仿宋_GB2312" w:eastAsia="仿宋_GB2312"/>
          <w:sz w:val="32"/>
          <w:szCs w:val="32"/>
          <w:lang w:eastAsia="zh-CN"/>
        </w:rPr>
        <w:t>具体如下：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（1）2021年，开展农业安全生产检查164次，出动工作人员700余人次。检查农资门店56家，渔业船舶103艘，养殖场34家次，产业园7家次，其他农业经营主体200余家次，完成了年度监督检查计划。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（2）购买执法装备冲锋舟一条。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（3）积极打击农业领域违法行为，共查处违法案件17宗，立案17宗，结案17宗，行政处罚23人。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（1）政治效益。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农业综合</w:t>
      </w:r>
      <w:r>
        <w:rPr>
          <w:rFonts w:hint="eastAsia" w:ascii="仿宋" w:hAnsi="仿宋" w:eastAsia="仿宋" w:cs="仿宋"/>
          <w:sz w:val="32"/>
          <w:szCs w:val="32"/>
        </w:rPr>
        <w:t>执法监管，加大宣传力度、广度及执法巡查力度，全力打击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涉农</w:t>
      </w:r>
      <w:r>
        <w:rPr>
          <w:rFonts w:hint="eastAsia" w:ascii="仿宋" w:hAnsi="仿宋" w:eastAsia="仿宋" w:cs="仿宋"/>
          <w:sz w:val="32"/>
          <w:szCs w:val="32"/>
        </w:rPr>
        <w:t>非法行为，违法案件明显减少，打击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非法涉农</w:t>
      </w:r>
      <w:r>
        <w:rPr>
          <w:rFonts w:hint="eastAsia" w:ascii="仿宋" w:hAnsi="仿宋" w:eastAsia="仿宋" w:cs="仿宋"/>
          <w:sz w:val="32"/>
          <w:szCs w:val="32"/>
        </w:rPr>
        <w:t>宣传越来越广，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农业</w:t>
      </w:r>
      <w:r>
        <w:rPr>
          <w:rFonts w:hint="eastAsia" w:ascii="仿宋" w:hAnsi="仿宋" w:eastAsia="仿宋" w:cs="仿宋"/>
          <w:sz w:val="32"/>
          <w:szCs w:val="32"/>
        </w:rPr>
        <w:t>部门工作得到群众认可，群众满意度不断提升，从而提高了政府公信力。</w:t>
      </w:r>
    </w:p>
    <w:p>
      <w:pPr>
        <w:spacing w:line="52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（2）社会效益。近几年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农业综合</w:t>
      </w:r>
      <w:r>
        <w:rPr>
          <w:rFonts w:hint="eastAsia" w:ascii="仿宋" w:hAnsi="仿宋" w:eastAsia="仿宋" w:cs="仿宋"/>
          <w:sz w:val="32"/>
          <w:szCs w:val="32"/>
        </w:rPr>
        <w:t>执法越来越重视，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农业</w:t>
      </w:r>
      <w:r>
        <w:rPr>
          <w:rFonts w:hint="eastAsia" w:ascii="仿宋" w:hAnsi="仿宋" w:eastAsia="仿宋" w:cs="仿宋"/>
          <w:sz w:val="32"/>
          <w:szCs w:val="32"/>
        </w:rPr>
        <w:t>部门加大宣传、巡查力度，向广大群众宣传打击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涉农</w:t>
      </w:r>
      <w:r>
        <w:rPr>
          <w:rFonts w:hint="eastAsia" w:ascii="仿宋" w:hAnsi="仿宋" w:eastAsia="仿宋" w:cs="仿宋"/>
          <w:sz w:val="32"/>
          <w:szCs w:val="32"/>
        </w:rPr>
        <w:t>非法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行为</w:t>
      </w:r>
      <w:r>
        <w:rPr>
          <w:rFonts w:hint="eastAsia" w:ascii="仿宋" w:hAnsi="仿宋" w:eastAsia="仿宋" w:cs="仿宋"/>
          <w:sz w:val="32"/>
          <w:szCs w:val="32"/>
        </w:rPr>
        <w:t>、保护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我县农业农村环境</w:t>
      </w:r>
      <w:r>
        <w:rPr>
          <w:rFonts w:hint="eastAsia" w:ascii="仿宋" w:hAnsi="仿宋" w:eastAsia="仿宋" w:cs="仿宋"/>
          <w:sz w:val="32"/>
          <w:szCs w:val="32"/>
        </w:rPr>
        <w:t>，转变了群众的思想观念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让全民参与到共同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维护</w:t>
      </w:r>
      <w:r>
        <w:rPr>
          <w:rFonts w:hint="eastAsia" w:ascii="仿宋" w:hAnsi="仿宋" w:eastAsia="仿宋" w:cs="仿宋"/>
          <w:sz w:val="32"/>
          <w:szCs w:val="32"/>
        </w:rPr>
        <w:t>我县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农业农村良好的态势中来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（1）生态效益。通过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农业综合</w:t>
      </w:r>
      <w:r>
        <w:rPr>
          <w:rFonts w:hint="eastAsia" w:ascii="仿宋_GB2312" w:hAnsi="仿宋_GB2312" w:eastAsia="仿宋_GB2312"/>
          <w:sz w:val="32"/>
          <w:szCs w:val="32"/>
        </w:rPr>
        <w:t>执法监管，有效打击非法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涉农</w:t>
      </w:r>
      <w:r>
        <w:rPr>
          <w:rFonts w:hint="eastAsia" w:ascii="仿宋_GB2312" w:hAnsi="仿宋_GB2312" w:eastAsia="仿宋_GB2312"/>
          <w:sz w:val="32"/>
          <w:szCs w:val="32"/>
        </w:rPr>
        <w:t>行为，进一步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维护了我县的农业农村态势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（2）可持续影响指标。</w:t>
      </w:r>
      <w:r>
        <w:rPr>
          <w:rFonts w:hint="eastAsia" w:ascii="仿宋_GB2312" w:hAnsi="仿宋_GB2312" w:eastAsia="仿宋_GB2312" w:cs="仿宋_GB2312"/>
          <w:sz w:val="32"/>
          <w:szCs w:val="32"/>
        </w:rPr>
        <w:t>加大农业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综合执法</w:t>
      </w:r>
      <w:r>
        <w:rPr>
          <w:rFonts w:hint="eastAsia" w:ascii="仿宋_GB2312" w:hAnsi="仿宋_GB2312" w:eastAsia="仿宋_GB2312" w:cs="仿宋_GB2312"/>
          <w:sz w:val="32"/>
          <w:szCs w:val="32"/>
        </w:rPr>
        <w:t>力度，全县农业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领域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安全生产形势持续保持平稳态势，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农资、</w:t>
      </w:r>
      <w:r>
        <w:rPr>
          <w:rFonts w:hint="eastAsia" w:ascii="仿宋_GB2312" w:hAnsi="仿宋_GB2312" w:eastAsia="仿宋_GB2312" w:cs="仿宋_GB2312"/>
          <w:sz w:val="32"/>
          <w:szCs w:val="32"/>
        </w:rPr>
        <w:t>农机、渔业船舶领域没有发生重特大安全生产事故，为全县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农业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安全生产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良好</w:t>
      </w:r>
      <w:r>
        <w:rPr>
          <w:rFonts w:hint="eastAsia" w:ascii="仿宋_GB2312" w:hAnsi="仿宋_GB2312" w:eastAsia="仿宋_GB2312" w:cs="仿宋_GB2312"/>
          <w:sz w:val="32"/>
          <w:szCs w:val="32"/>
        </w:rPr>
        <w:t>形势作出了应有的贡献。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eastAsia="zh-CN"/>
        </w:rPr>
        <w:t>执法人员不足以支撑开展多次的巡逻执法工作。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为了更好的开展日常巡逻执法工作，希望加大对此项资金的投入力度。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4340A74"/>
    <w:rsid w:val="39921607"/>
    <w:rsid w:val="3A9261D1"/>
    <w:rsid w:val="468762A1"/>
    <w:rsid w:val="4A0F220F"/>
    <w:rsid w:val="5375086E"/>
    <w:rsid w:val="554D1F7F"/>
    <w:rsid w:val="7572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846</Words>
  <Characters>846</Characters>
  <Lines>1</Lines>
  <Paragraphs>1</Paragraphs>
  <TotalTime>2</TotalTime>
  <ScaleCrop>false</ScaleCrop>
  <LinksUpToDate>false</LinksUpToDate>
  <CharactersWithSpaces>846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2022-03-29T08:49:12Z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7C117960EF5B4476BD30661113DAC516</vt:lpwstr>
  </property>
</Properties>
</file>