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 w:eastAsia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（县动物疫病预防控制中心动物疫病防控经费）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县动物疫病预防控制中心，贯彻执行国家、省、市和县有关动物疫病防控的方针政策和法律法规，承担动物疫病的监测、检测和诊断，流行病学调研、疫情报告以及其他预防、控制等工作。负责动物防疫使用的生物制品的日常管理和推广工作。承担动物疫病防控的宣传教育、技术指导和培训工作。承担县农业农村局交办的其他工作任务；经费来源为财政补助一类。核定事业编制8名，社会购买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11名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项目实施主要内容</w:t>
      </w:r>
      <w:r>
        <w:rPr>
          <w:rFonts w:hint="eastAsia" w:ascii="仿宋_GB2312" w:eastAsia="仿宋_GB2312"/>
          <w:sz w:val="32"/>
          <w:szCs w:val="32"/>
          <w:lang w:eastAsia="zh-CN"/>
        </w:rPr>
        <w:t>：采购口蹄疫、猪瘟、猪蓝耳、鸡新城疫、狂犬病等疫苗，消毒药，兽医实验室试剂、耗材，文具，印刷，电脑、冰箱、空调维护及耗材等。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</w:t>
      </w:r>
      <w:r>
        <w:rPr>
          <w:rFonts w:hint="eastAsia" w:ascii="仿宋_GB2312" w:eastAsia="仿宋_GB2312"/>
          <w:sz w:val="32"/>
          <w:szCs w:val="32"/>
        </w:rPr>
        <w:t>实施程序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:一是根据单位实际需求，做好采购计划后报局班子会议讨论通过。二是根据政府采购目录要求，属于自主采购范畴的，经双方协商签订合同。</w:t>
      </w:r>
      <w:r>
        <w:rPr>
          <w:rFonts w:hint="eastAsia" w:ascii="仿宋_GB2312" w:eastAsia="仿宋_GB2312"/>
          <w:sz w:val="32"/>
          <w:szCs w:val="32"/>
          <w:lang w:eastAsia="zh-CN"/>
        </w:rPr>
        <w:t>电脑、冰箱、空调采购维护按程序报批同意后实施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。由财政统一划拨采购款。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200000元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实际支出资金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199999.4元，其中：疫苗款80052.4元，实验室试剂、耗材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46958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元，消毒药53000元，文具13029元，</w:t>
      </w:r>
      <w:r>
        <w:rPr>
          <w:rFonts w:hint="eastAsia" w:ascii="仿宋_GB2312" w:eastAsia="仿宋_GB2312"/>
          <w:sz w:val="32"/>
          <w:szCs w:val="32"/>
          <w:lang w:eastAsia="zh-CN"/>
        </w:rPr>
        <w:t>电脑、冰箱、空调维护及耗材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4960元，印刷2000元。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完成免疫抗体抽检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4批次和省市流行病学调查任务。</w:t>
      </w:r>
      <w:r>
        <w:rPr>
          <w:rFonts w:hint="eastAsia" w:ascii="仿宋_GB2312" w:hAnsi="仿宋_GB2312" w:eastAsia="仿宋_GB2312"/>
          <w:sz w:val="32"/>
          <w:szCs w:val="32"/>
        </w:rPr>
        <w:t>禽流感免疫密度99.54%，口蹄疫免疫密度99.56%。禽流感抗体合格率96.62%，口蹄疫抗体合格率93.45%。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无发生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区域性</w:t>
      </w:r>
      <w:r>
        <w:rPr>
          <w:rFonts w:hint="eastAsia" w:ascii="仿宋_GB2312" w:hAnsi="仿宋_GB2312" w:eastAsia="仿宋_GB2312"/>
          <w:sz w:val="32"/>
          <w:szCs w:val="32"/>
        </w:rPr>
        <w:t>重大动物疫情。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保障动物疫病防控工作正常开展，促进农业增产增收，畜牧业持续健康发展。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全县畜禽养殖数量动态变化，预测难度不小。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继续做好项目的管理。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26F5675"/>
    <w:rsid w:val="468762A1"/>
    <w:rsid w:val="49CC4E22"/>
    <w:rsid w:val="4DEF6575"/>
    <w:rsid w:val="5375086E"/>
    <w:rsid w:val="65B60DAE"/>
    <w:rsid w:val="69FE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zzb</cp:lastModifiedBy>
  <cp:lastPrinted>2018-10-25T02:57:00Z</cp:lastPrinted>
  <dcterms:modified xsi:type="dcterms:W3CDTF">2022-04-08T03:42:50Z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4DAF38C112D34E4186529188E4491183</vt:lpwstr>
  </property>
</Properties>
</file>