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80C" w:rsidRDefault="00C909C3">
      <w:pPr>
        <w:spacing w:line="560" w:lineRule="exact"/>
        <w:rPr>
          <w:rFonts w:ascii="宋体" w:hAnsi="宋体"/>
          <w:b/>
          <w:sz w:val="36"/>
          <w:szCs w:val="36"/>
        </w:rPr>
      </w:pPr>
      <w:r>
        <w:rPr>
          <w:rFonts w:ascii="黑体" w:eastAsia="黑体" w:hAnsi="黑体" w:hint="eastAsia"/>
          <w:color w:val="000000"/>
          <w:sz w:val="32"/>
        </w:rPr>
        <w:t>附件</w:t>
      </w:r>
      <w:r>
        <w:rPr>
          <w:rFonts w:ascii="黑体" w:eastAsia="黑体" w:hAnsi="黑体" w:hint="eastAsia"/>
          <w:color w:val="000000"/>
          <w:sz w:val="32"/>
        </w:rPr>
        <w:t>2-2</w:t>
      </w:r>
    </w:p>
    <w:p w:rsidR="0000380C" w:rsidRDefault="00C909C3">
      <w:pPr>
        <w:jc w:val="center"/>
        <w:rPr>
          <w:rFonts w:ascii="宋体" w:hAnsi="宋体"/>
          <w:b/>
          <w:sz w:val="36"/>
          <w:szCs w:val="36"/>
        </w:rPr>
      </w:pPr>
      <w:r>
        <w:rPr>
          <w:rFonts w:ascii="宋体" w:hAnsi="宋体" w:hint="eastAsia"/>
          <w:b/>
          <w:sz w:val="36"/>
          <w:szCs w:val="36"/>
        </w:rPr>
        <w:t>乳源瑶族自治县公办幼儿园学位保障项目</w:t>
      </w:r>
    </w:p>
    <w:p w:rsidR="0000380C" w:rsidRDefault="00C909C3">
      <w:pPr>
        <w:jc w:val="center"/>
        <w:rPr>
          <w:rFonts w:ascii="宋体" w:hAnsi="宋体"/>
          <w:b/>
          <w:sz w:val="36"/>
          <w:szCs w:val="36"/>
        </w:rPr>
      </w:pPr>
      <w:r>
        <w:rPr>
          <w:rFonts w:ascii="宋体" w:hAnsi="宋体" w:hint="eastAsia"/>
          <w:b/>
          <w:sz w:val="36"/>
          <w:szCs w:val="36"/>
        </w:rPr>
        <w:t>绩效自评报告</w:t>
      </w:r>
    </w:p>
    <w:p w:rsidR="0000380C" w:rsidRDefault="0000380C">
      <w:pPr>
        <w:rPr>
          <w:rFonts w:ascii="仿宋_GB2312" w:eastAsia="仿宋_GB2312"/>
          <w:sz w:val="44"/>
          <w:szCs w:val="44"/>
        </w:rPr>
      </w:pPr>
    </w:p>
    <w:p w:rsidR="0000380C" w:rsidRDefault="00C909C3">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00380C" w:rsidRDefault="00C909C3">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00380C" w:rsidRDefault="00C909C3">
      <w:pPr>
        <w:spacing w:line="360" w:lineRule="auto"/>
        <w:ind w:leftChars="202" w:left="424" w:firstLineChars="247" w:firstLine="790"/>
        <w:rPr>
          <w:rFonts w:ascii="仿宋" w:eastAsia="仿宋" w:hAnsi="仿宋"/>
          <w:sz w:val="32"/>
          <w:szCs w:val="32"/>
        </w:rPr>
      </w:pPr>
      <w:r>
        <w:rPr>
          <w:rFonts w:ascii="仿宋" w:eastAsia="仿宋" w:hAnsi="仿宋" w:hint="eastAsia"/>
          <w:sz w:val="32"/>
          <w:szCs w:val="32"/>
        </w:rPr>
        <w:t>县教育局在</w:t>
      </w:r>
      <w:r>
        <w:rPr>
          <w:rFonts w:ascii="仿宋" w:eastAsia="仿宋" w:hAnsi="仿宋" w:cs="宋体" w:hint="eastAsia"/>
          <w:color w:val="333333"/>
          <w:sz w:val="32"/>
          <w:szCs w:val="32"/>
        </w:rPr>
        <w:t>县委、县政府的</w:t>
      </w:r>
      <w:r>
        <w:rPr>
          <w:rFonts w:ascii="仿宋" w:eastAsia="仿宋" w:hAnsi="仿宋" w:hint="eastAsia"/>
          <w:sz w:val="32"/>
          <w:szCs w:val="32"/>
        </w:rPr>
        <w:t>坚强领导下，在上级教育主管部门的正确指导下，以“建好每一所学校，办好每一所学校，全面提高教育体育质量”为目标，不断推进区域之间、学校之间教育资源的均衡发展，注重规模与内涵发展并重，推动我县基础教育工作健康、协调、持续、快速发展。</w:t>
      </w:r>
    </w:p>
    <w:p w:rsidR="0000380C" w:rsidRDefault="00C909C3">
      <w:pPr>
        <w:spacing w:line="360" w:lineRule="auto"/>
        <w:ind w:leftChars="202" w:left="424" w:firstLineChars="247" w:firstLine="790"/>
        <w:rPr>
          <w:rFonts w:ascii="仿宋" w:eastAsia="仿宋" w:hAnsi="仿宋"/>
          <w:sz w:val="32"/>
          <w:szCs w:val="32"/>
        </w:rPr>
      </w:pPr>
      <w:r>
        <w:rPr>
          <w:rFonts w:ascii="仿宋" w:eastAsia="仿宋" w:hAnsi="仿宋" w:hint="eastAsia"/>
          <w:sz w:val="32"/>
          <w:szCs w:val="32"/>
        </w:rPr>
        <w:t>为解决城镇化趋势和群众生活要求越来越高带来的公办学前教育学位不足，</w:t>
      </w:r>
      <w:r>
        <w:rPr>
          <w:rFonts w:ascii="仿宋" w:eastAsia="仿宋" w:hAnsi="仿宋"/>
          <w:sz w:val="32"/>
          <w:szCs w:val="32"/>
        </w:rPr>
        <w:t xml:space="preserve"> </w:t>
      </w:r>
      <w:r>
        <w:rPr>
          <w:rFonts w:ascii="仿宋" w:eastAsia="仿宋" w:hAnsi="仿宋"/>
          <w:sz w:val="32"/>
          <w:szCs w:val="32"/>
        </w:rPr>
        <w:t>教育局</w:t>
      </w:r>
      <w:proofErr w:type="gramStart"/>
      <w:r>
        <w:rPr>
          <w:rFonts w:ascii="仿宋" w:eastAsia="仿宋" w:hAnsi="仿宋"/>
          <w:sz w:val="32"/>
          <w:szCs w:val="32"/>
        </w:rPr>
        <w:t>再政府</w:t>
      </w:r>
      <w:proofErr w:type="gramEnd"/>
      <w:r>
        <w:rPr>
          <w:rFonts w:ascii="仿宋" w:eastAsia="仿宋" w:hAnsi="仿宋"/>
          <w:sz w:val="32"/>
          <w:szCs w:val="32"/>
        </w:rPr>
        <w:t>的大力支持下，统筹各类资源，谋划城镇学前教育学位</w:t>
      </w:r>
      <w:r>
        <w:rPr>
          <w:rFonts w:ascii="仿宋" w:eastAsia="仿宋" w:hAnsi="仿宋" w:hint="eastAsia"/>
          <w:sz w:val="32"/>
          <w:szCs w:val="32"/>
        </w:rPr>
        <w:t>供给，为此再城区新建幼儿园，以满足群众的需求。</w:t>
      </w:r>
    </w:p>
    <w:p w:rsidR="0000380C" w:rsidRDefault="00C909C3">
      <w:pPr>
        <w:numPr>
          <w:ilvl w:val="0"/>
          <w:numId w:val="1"/>
        </w:numPr>
        <w:spacing w:line="360" w:lineRule="auto"/>
        <w:ind w:firstLineChars="200" w:firstLine="640"/>
        <w:rPr>
          <w:rFonts w:ascii="仿宋_GB2312" w:eastAsia="仿宋_GB2312"/>
          <w:sz w:val="32"/>
          <w:szCs w:val="32"/>
        </w:rPr>
      </w:pPr>
      <w:r>
        <w:rPr>
          <w:rFonts w:ascii="仿宋_GB2312" w:eastAsia="仿宋_GB2312" w:hint="eastAsia"/>
          <w:sz w:val="32"/>
          <w:szCs w:val="32"/>
        </w:rPr>
        <w:t>项目实施主要内容及实施程序。</w:t>
      </w:r>
    </w:p>
    <w:p w:rsidR="0000380C" w:rsidRDefault="00C909C3">
      <w:pPr>
        <w:spacing w:line="360" w:lineRule="auto"/>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、新建一所公办幼儿园，建筑面积</w:t>
      </w:r>
      <w:r>
        <w:rPr>
          <w:rFonts w:ascii="仿宋" w:eastAsia="仿宋" w:hAnsi="仿宋" w:hint="eastAsia"/>
          <w:sz w:val="32"/>
          <w:szCs w:val="32"/>
        </w:rPr>
        <w:t>7200</w:t>
      </w:r>
      <w:r>
        <w:rPr>
          <w:rFonts w:ascii="仿宋" w:eastAsia="仿宋" w:hAnsi="仿宋" w:hint="eastAsia"/>
          <w:sz w:val="32"/>
          <w:szCs w:val="32"/>
        </w:rPr>
        <w:t>平方米，按省级幼儿园标准建设，拟设置</w:t>
      </w:r>
      <w:r>
        <w:rPr>
          <w:rFonts w:ascii="仿宋" w:eastAsia="仿宋" w:hAnsi="仿宋" w:hint="eastAsia"/>
          <w:sz w:val="32"/>
          <w:szCs w:val="32"/>
        </w:rPr>
        <w:t>15</w:t>
      </w:r>
      <w:r>
        <w:rPr>
          <w:rFonts w:ascii="仿宋" w:eastAsia="仿宋" w:hAnsi="仿宋" w:hint="eastAsia"/>
          <w:sz w:val="32"/>
          <w:szCs w:val="32"/>
        </w:rPr>
        <w:t>个班，提供</w:t>
      </w:r>
      <w:r>
        <w:rPr>
          <w:rFonts w:ascii="仿宋" w:eastAsia="仿宋" w:hAnsi="仿宋" w:hint="eastAsia"/>
          <w:sz w:val="32"/>
          <w:szCs w:val="32"/>
        </w:rPr>
        <w:t>450</w:t>
      </w:r>
      <w:r>
        <w:rPr>
          <w:rFonts w:ascii="仿宋" w:eastAsia="仿宋" w:hAnsi="仿宋" w:hint="eastAsia"/>
          <w:sz w:val="32"/>
          <w:szCs w:val="32"/>
        </w:rPr>
        <w:t>个公办学位，建设包含活动室、运动区、功能室、休息室、厨房、保安室等各类综合建筑，采购标准化的教育教学设备，将该幼儿园建设成为本城区高标准的园。</w:t>
      </w:r>
    </w:p>
    <w:p w:rsidR="0000380C" w:rsidRDefault="00C909C3">
      <w:pPr>
        <w:spacing w:line="360" w:lineRule="auto"/>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、计财股对本项目实施进行建设和支出管理，督促项目建</w:t>
      </w:r>
      <w:r>
        <w:rPr>
          <w:rFonts w:ascii="仿宋" w:eastAsia="仿宋" w:hAnsi="仿宋" w:hint="eastAsia"/>
          <w:sz w:val="32"/>
          <w:szCs w:val="32"/>
        </w:rPr>
        <w:lastRenderedPageBreak/>
        <w:t>设过程，监管工程进度，对达不到预期的项目建设单位和承建单位要求及时整改，对整改不力的要进行通报、约谈、现场督查。</w:t>
      </w:r>
    </w:p>
    <w:p w:rsidR="0000380C" w:rsidRDefault="00C909C3">
      <w:pPr>
        <w:numPr>
          <w:ilvl w:val="0"/>
          <w:numId w:val="1"/>
        </w:numPr>
        <w:spacing w:line="360" w:lineRule="auto"/>
        <w:ind w:firstLineChars="200" w:firstLine="640"/>
        <w:rPr>
          <w:rFonts w:ascii="仿宋_GB2312" w:eastAsia="仿宋_GB2312"/>
          <w:sz w:val="32"/>
          <w:szCs w:val="32"/>
        </w:rPr>
      </w:pPr>
      <w:r>
        <w:rPr>
          <w:rFonts w:ascii="仿宋_GB2312" w:eastAsia="仿宋_GB2312" w:hint="eastAsia"/>
          <w:sz w:val="32"/>
          <w:szCs w:val="32"/>
        </w:rPr>
        <w:t>综述项目自评等级和分数，并对</w:t>
      </w:r>
      <w:r>
        <w:rPr>
          <w:rFonts w:ascii="仿宋_GB2312" w:eastAsia="仿宋_GB2312" w:hint="eastAsia"/>
          <w:sz w:val="32"/>
          <w:szCs w:val="32"/>
        </w:rPr>
        <w:t>照佐证材料逐一分析。</w:t>
      </w:r>
    </w:p>
    <w:p w:rsidR="0000380C" w:rsidRDefault="00C909C3">
      <w:pPr>
        <w:spacing w:line="360" w:lineRule="auto"/>
        <w:ind w:leftChars="200" w:left="420"/>
        <w:rPr>
          <w:rFonts w:ascii="仿宋_GB2312" w:eastAsia="仿宋_GB2312"/>
          <w:sz w:val="32"/>
          <w:szCs w:val="32"/>
        </w:rPr>
      </w:pPr>
      <w:r>
        <w:rPr>
          <w:rFonts w:ascii="仿宋_GB2312" w:eastAsia="仿宋_GB2312"/>
          <w:sz w:val="32"/>
          <w:szCs w:val="32"/>
        </w:rPr>
        <w:t>该项目绩效自评优秀，自评得分为</w:t>
      </w:r>
      <w:r>
        <w:rPr>
          <w:rFonts w:ascii="仿宋_GB2312" w:eastAsia="仿宋_GB2312" w:hint="eastAsia"/>
          <w:sz w:val="32"/>
          <w:szCs w:val="32"/>
        </w:rPr>
        <w:t>96</w:t>
      </w:r>
      <w:r>
        <w:rPr>
          <w:rFonts w:ascii="仿宋_GB2312" w:eastAsia="仿宋_GB2312" w:hint="eastAsia"/>
          <w:sz w:val="32"/>
          <w:szCs w:val="32"/>
        </w:rPr>
        <w:t>分，</w:t>
      </w:r>
    </w:p>
    <w:p w:rsidR="0000380C" w:rsidRDefault="00C909C3">
      <w:pPr>
        <w:spacing w:line="360" w:lineRule="auto"/>
        <w:ind w:leftChars="200" w:left="420" w:firstLineChars="200" w:firstLine="640"/>
        <w:rPr>
          <w:rFonts w:ascii="仿宋" w:eastAsia="仿宋" w:hAnsi="仿宋"/>
          <w:sz w:val="32"/>
          <w:szCs w:val="32"/>
        </w:rPr>
      </w:pPr>
      <w:r>
        <w:rPr>
          <w:rFonts w:ascii="仿宋" w:eastAsia="仿宋" w:hAnsi="仿宋" w:hint="eastAsia"/>
          <w:sz w:val="32"/>
          <w:szCs w:val="32"/>
        </w:rPr>
        <w:t>该项目立项论证的充分</w:t>
      </w:r>
      <w:r>
        <w:rPr>
          <w:rFonts w:ascii="仿宋" w:eastAsia="仿宋" w:hAnsi="仿宋" w:hint="eastAsia"/>
          <w:sz w:val="32"/>
          <w:szCs w:val="32"/>
        </w:rPr>
        <w:t>,</w:t>
      </w:r>
      <w:r>
        <w:rPr>
          <w:rFonts w:ascii="仿宋" w:eastAsia="仿宋" w:hAnsi="仿宋" w:hint="eastAsia"/>
          <w:sz w:val="32"/>
          <w:szCs w:val="32"/>
        </w:rPr>
        <w:t>包括绩效目标明确、合理；项目符合经济社会发展规划和部门年度工作计划；根据需要制定中长期实施规划；项目设立经过科学决策程序。资金绩效目标设置明确，合理、细化、量化；资金绩效目标与项目属性特点、支出内容相关，体现决策意图，同时合乎客观实际。绩效目标设置包含公共产品内容、数量、质量、成本内容，具体化到指标及其目标值。有明确的牵头部门负责项目的组织实施工作。提供相应的资金、项目管理制度以及项目实施方案。项目实施过程规范</w:t>
      </w:r>
      <w:r>
        <w:rPr>
          <w:rFonts w:ascii="仿宋" w:eastAsia="仿宋" w:hAnsi="仿宋" w:hint="eastAsia"/>
          <w:sz w:val="32"/>
          <w:szCs w:val="32"/>
        </w:rPr>
        <w:t>,</w:t>
      </w:r>
      <w:r>
        <w:rPr>
          <w:rFonts w:ascii="仿宋" w:eastAsia="仿宋" w:hAnsi="仿宋" w:hint="eastAsia"/>
          <w:sz w:val="32"/>
          <w:szCs w:val="32"/>
        </w:rPr>
        <w:t>符合申报条件</w:t>
      </w:r>
      <w:r>
        <w:rPr>
          <w:rFonts w:ascii="仿宋" w:eastAsia="仿宋" w:hAnsi="仿宋" w:hint="eastAsia"/>
          <w:sz w:val="32"/>
          <w:szCs w:val="32"/>
        </w:rPr>
        <w:t>；申报、批复程序符合相关管理办法；项目招投标、调整、完成验收等履行相应手续等。严格执行资金支出规范性，包括资金管理、费用支出等制度；会计核算规范反映；不存在支出依据不合</w:t>
      </w:r>
      <w:proofErr w:type="gramStart"/>
      <w:r>
        <w:rPr>
          <w:rFonts w:ascii="仿宋" w:eastAsia="仿宋" w:hAnsi="仿宋" w:hint="eastAsia"/>
          <w:sz w:val="32"/>
          <w:szCs w:val="32"/>
        </w:rPr>
        <w:t>规</w:t>
      </w:r>
      <w:proofErr w:type="gramEnd"/>
      <w:r>
        <w:rPr>
          <w:rFonts w:ascii="仿宋" w:eastAsia="仿宋" w:hAnsi="仿宋" w:hint="eastAsia"/>
          <w:sz w:val="32"/>
          <w:szCs w:val="32"/>
        </w:rPr>
        <w:t>、虚列项目支出的情况；不存在截留、挤占、挪用项目资金情况；不存在超标准开支情况。</w:t>
      </w:r>
    </w:p>
    <w:p w:rsidR="0000380C" w:rsidRDefault="00C909C3">
      <w:pPr>
        <w:spacing w:line="360" w:lineRule="auto"/>
        <w:ind w:firstLineChars="200" w:firstLine="640"/>
        <w:rPr>
          <w:rFonts w:ascii="黑体" w:eastAsia="黑体"/>
          <w:sz w:val="32"/>
          <w:szCs w:val="32"/>
        </w:rPr>
      </w:pPr>
      <w:r>
        <w:rPr>
          <w:rFonts w:ascii="黑体" w:eastAsia="黑体" w:hint="eastAsia"/>
          <w:sz w:val="32"/>
          <w:szCs w:val="32"/>
        </w:rPr>
        <w:t>二、绩效表现</w:t>
      </w:r>
    </w:p>
    <w:p w:rsidR="0000380C" w:rsidRDefault="00C909C3">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00380C" w:rsidRDefault="00C909C3">
      <w:pPr>
        <w:spacing w:line="360" w:lineRule="auto"/>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、项目资金实际总投入情况。</w:t>
      </w:r>
    </w:p>
    <w:p w:rsidR="0000380C" w:rsidRDefault="00C909C3">
      <w:pPr>
        <w:spacing w:line="360" w:lineRule="auto"/>
        <w:ind w:firstLineChars="200" w:firstLine="640"/>
        <w:rPr>
          <w:rFonts w:ascii="仿宋" w:eastAsia="仿宋" w:hAnsi="仿宋"/>
          <w:sz w:val="32"/>
          <w:szCs w:val="32"/>
        </w:rPr>
      </w:pPr>
      <w:r>
        <w:rPr>
          <w:rFonts w:ascii="仿宋" w:eastAsia="仿宋" w:hAnsi="仿宋"/>
          <w:sz w:val="32"/>
          <w:szCs w:val="32"/>
        </w:rPr>
        <w:t>项目总投入</w:t>
      </w:r>
      <w:r>
        <w:rPr>
          <w:rFonts w:ascii="仿宋" w:eastAsia="仿宋" w:hAnsi="仿宋" w:hint="eastAsia"/>
          <w:sz w:val="32"/>
          <w:szCs w:val="32"/>
        </w:rPr>
        <w:t>3800</w:t>
      </w:r>
      <w:r>
        <w:rPr>
          <w:rFonts w:ascii="仿宋" w:eastAsia="仿宋" w:hAnsi="仿宋" w:hint="eastAsia"/>
          <w:sz w:val="32"/>
          <w:szCs w:val="32"/>
        </w:rPr>
        <w:t>万元，含土建工程、装饰工程、附属工程、</w:t>
      </w:r>
      <w:r>
        <w:rPr>
          <w:rFonts w:ascii="仿宋" w:eastAsia="仿宋" w:hAnsi="仿宋" w:hint="eastAsia"/>
          <w:sz w:val="32"/>
          <w:szCs w:val="32"/>
        </w:rPr>
        <w:lastRenderedPageBreak/>
        <w:t>数字化工程、设备及市政配套等</w:t>
      </w:r>
      <w:r>
        <w:rPr>
          <w:rFonts w:ascii="仿宋" w:eastAsia="仿宋" w:hAnsi="仿宋" w:hint="eastAsia"/>
          <w:sz w:val="32"/>
          <w:szCs w:val="32"/>
        </w:rPr>
        <w:t>,</w:t>
      </w:r>
      <w:r>
        <w:rPr>
          <w:rFonts w:ascii="仿宋" w:eastAsia="仿宋" w:hAnsi="仿宋" w:hint="eastAsia"/>
          <w:sz w:val="32"/>
          <w:szCs w:val="32"/>
        </w:rPr>
        <w:t>其中建筑安装费</w:t>
      </w:r>
      <w:r>
        <w:rPr>
          <w:rFonts w:ascii="仿宋" w:eastAsia="仿宋" w:hAnsi="仿宋" w:hint="eastAsia"/>
          <w:sz w:val="32"/>
          <w:szCs w:val="32"/>
        </w:rPr>
        <w:t>2937</w:t>
      </w:r>
      <w:r>
        <w:rPr>
          <w:rFonts w:ascii="仿宋" w:eastAsia="仿宋" w:hAnsi="仿宋" w:hint="eastAsia"/>
          <w:sz w:val="32"/>
          <w:szCs w:val="32"/>
        </w:rPr>
        <w:t>万元，设备购置、配套附属设施</w:t>
      </w:r>
      <w:r>
        <w:rPr>
          <w:rFonts w:ascii="仿宋" w:eastAsia="仿宋" w:hAnsi="仿宋" w:hint="eastAsia"/>
          <w:sz w:val="32"/>
          <w:szCs w:val="32"/>
        </w:rPr>
        <w:t>863</w:t>
      </w:r>
      <w:r>
        <w:rPr>
          <w:rFonts w:ascii="仿宋" w:eastAsia="仿宋" w:hAnsi="仿宋" w:hint="eastAsia"/>
          <w:sz w:val="32"/>
          <w:szCs w:val="32"/>
        </w:rPr>
        <w:t>万元</w:t>
      </w:r>
      <w:r>
        <w:rPr>
          <w:rFonts w:ascii="仿宋" w:eastAsia="仿宋" w:hAnsi="仿宋" w:hint="eastAsia"/>
          <w:sz w:val="32"/>
          <w:szCs w:val="32"/>
        </w:rPr>
        <w:t>。</w:t>
      </w:r>
    </w:p>
    <w:p w:rsidR="0000380C" w:rsidRDefault="00C909C3">
      <w:pPr>
        <w:numPr>
          <w:ilvl w:val="0"/>
          <w:numId w:val="2"/>
        </w:num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项目资金实际支出情况，具体详细说明。</w:t>
      </w:r>
    </w:p>
    <w:p w:rsidR="0000380C" w:rsidRDefault="00C909C3">
      <w:pPr>
        <w:spacing w:line="360" w:lineRule="auto"/>
        <w:ind w:firstLineChars="200" w:firstLine="640"/>
        <w:rPr>
          <w:rFonts w:ascii="仿宋" w:eastAsia="仿宋" w:hAnsi="仿宋"/>
          <w:sz w:val="32"/>
          <w:szCs w:val="32"/>
        </w:rPr>
      </w:pPr>
      <w:r>
        <w:rPr>
          <w:rFonts w:ascii="仿宋" w:eastAsia="仿宋" w:hAnsi="仿宋" w:hint="eastAsia"/>
          <w:sz w:val="32"/>
          <w:szCs w:val="32"/>
        </w:rPr>
        <w:t>至</w:t>
      </w:r>
      <w:r>
        <w:rPr>
          <w:rFonts w:ascii="仿宋" w:eastAsia="仿宋" w:hAnsi="仿宋" w:hint="eastAsia"/>
          <w:sz w:val="32"/>
          <w:szCs w:val="32"/>
        </w:rPr>
        <w:t>2021</w:t>
      </w:r>
      <w:r>
        <w:rPr>
          <w:rFonts w:ascii="仿宋" w:eastAsia="仿宋" w:hAnsi="仿宋" w:hint="eastAsia"/>
          <w:sz w:val="32"/>
          <w:szCs w:val="32"/>
        </w:rPr>
        <w:t>年底</w:t>
      </w:r>
      <w:r>
        <w:rPr>
          <w:rFonts w:ascii="仿宋" w:eastAsia="仿宋" w:hAnsi="仿宋" w:hint="eastAsia"/>
          <w:sz w:val="32"/>
          <w:szCs w:val="32"/>
        </w:rPr>
        <w:t>该项目实际支出</w:t>
      </w:r>
      <w:r>
        <w:rPr>
          <w:rFonts w:ascii="仿宋" w:eastAsia="仿宋" w:hAnsi="仿宋" w:hint="eastAsia"/>
          <w:sz w:val="32"/>
          <w:szCs w:val="32"/>
        </w:rPr>
        <w:t>1411</w:t>
      </w:r>
      <w:r>
        <w:rPr>
          <w:rFonts w:ascii="仿宋" w:eastAsia="仿宋" w:hAnsi="仿宋" w:hint="eastAsia"/>
          <w:sz w:val="32"/>
          <w:szCs w:val="32"/>
        </w:rPr>
        <w:t>万元，主要是工程费用及部分附属工程费用</w:t>
      </w:r>
      <w:r>
        <w:rPr>
          <w:rFonts w:ascii="仿宋" w:eastAsia="仿宋" w:hAnsi="仿宋" w:hint="eastAsia"/>
          <w:sz w:val="32"/>
          <w:szCs w:val="32"/>
        </w:rPr>
        <w:t>（</w:t>
      </w:r>
      <w:r>
        <w:rPr>
          <w:rFonts w:ascii="仿宋" w:eastAsia="仿宋" w:hAnsi="仿宋" w:hint="eastAsia"/>
          <w:sz w:val="32"/>
          <w:szCs w:val="32"/>
        </w:rPr>
        <w:t>详见下表</w:t>
      </w:r>
      <w:r>
        <w:rPr>
          <w:rFonts w:ascii="仿宋" w:eastAsia="仿宋" w:hAnsi="仿宋" w:hint="eastAsia"/>
          <w:sz w:val="32"/>
          <w:szCs w:val="32"/>
        </w:rPr>
        <w:t>）。</w:t>
      </w:r>
    </w:p>
    <w:tbl>
      <w:tblPr>
        <w:tblW w:w="8552" w:type="dxa"/>
        <w:tblInd w:w="98" w:type="dxa"/>
        <w:tblLayout w:type="fixed"/>
        <w:tblLook w:val="04A0" w:firstRow="1" w:lastRow="0" w:firstColumn="1" w:lastColumn="0" w:noHBand="0" w:noVBand="1"/>
      </w:tblPr>
      <w:tblGrid>
        <w:gridCol w:w="480"/>
        <w:gridCol w:w="1191"/>
        <w:gridCol w:w="1182"/>
        <w:gridCol w:w="3231"/>
        <w:gridCol w:w="1390"/>
        <w:gridCol w:w="1078"/>
      </w:tblGrid>
      <w:tr w:rsidR="00C909C3" w:rsidTr="00C909C3">
        <w:trPr>
          <w:trHeight w:val="1660"/>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序号</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拨付单位</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项目名称</w:t>
            </w: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资金用途</w:t>
            </w:r>
          </w:p>
        </w:tc>
        <w:tc>
          <w:tcPr>
            <w:tcW w:w="13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申拔(付款)金额(元)</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申拔(付款)日期</w:t>
            </w:r>
          </w:p>
        </w:tc>
      </w:tr>
      <w:tr w:rsidR="00C909C3" w:rsidTr="00C909C3">
        <w:trPr>
          <w:trHeight w:val="898"/>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东湖幼儿园</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建设项目（供水管道）</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关于下达2021年10月新增地方政府债券资金的通知（乳源瑶族自治县公办幼儿园学位保障项目）</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74,766.00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2021/12/3</w:t>
            </w:r>
          </w:p>
        </w:tc>
      </w:tr>
      <w:tr w:rsidR="00C909C3" w:rsidTr="00C909C3">
        <w:trPr>
          <w:trHeight w:val="898"/>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东湖幼儿园</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建设项目(第一期工程进度款)</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关于下达2021年10月新增地方政府债券资金的通知（乳源瑶族自治县公办幼儿园学位保障项目）</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5,000,000.00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2021/12/2</w:t>
            </w:r>
          </w:p>
        </w:tc>
      </w:tr>
      <w:tr w:rsidR="00C909C3" w:rsidTr="00C909C3">
        <w:trPr>
          <w:trHeight w:val="898"/>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东湖幼儿园</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低压线路迁改工程</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关于下达2021年10月新增地方政府债券资金的通知（乳源瑶族自治县公办幼儿园学位保障项目）</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130,717.20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2021/12/2</w:t>
            </w:r>
          </w:p>
        </w:tc>
      </w:tr>
      <w:tr w:rsidR="00C909C3" w:rsidTr="00C909C3">
        <w:trPr>
          <w:trHeight w:val="1194"/>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东湖幼儿园</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建设项目（应急备用柴油发电机组附属安装工程）</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关于下达2021年10月新增地方政府债券资金的通知（乳源瑶族自治县公办幼儿园学位保障项目）</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196,800.00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2</w:t>
            </w:r>
            <w:bookmarkStart w:id="0" w:name="_GoBack"/>
            <w:bookmarkEnd w:id="0"/>
            <w:r>
              <w:rPr>
                <w:rFonts w:ascii="宋体" w:hAnsi="宋体" w:cs="宋体" w:hint="eastAsia"/>
                <w:color w:val="000000"/>
                <w:kern w:val="0"/>
                <w:sz w:val="20"/>
                <w:lang w:bidi="ar"/>
              </w:rPr>
              <w:t>021/12/9</w:t>
            </w:r>
          </w:p>
        </w:tc>
      </w:tr>
      <w:tr w:rsidR="00C909C3" w:rsidTr="00C909C3">
        <w:trPr>
          <w:trHeight w:val="898"/>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东湖幼儿园</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建设项目第二期工程进度款</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关于下达2021年10月新增地方政府债券资金的通知（乳源瑶族自治县公办幼儿园学位保障项目）邮储三方共管账户</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4,416,088.64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2021/12/28</w:t>
            </w:r>
          </w:p>
        </w:tc>
      </w:tr>
      <w:tr w:rsidR="00C909C3" w:rsidTr="00C909C3">
        <w:trPr>
          <w:trHeight w:val="676"/>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rPr>
                <w:rFonts w:ascii="宋体" w:hAnsi="宋体" w:cs="宋体"/>
                <w:color w:val="000000"/>
                <w:sz w:val="22"/>
                <w:szCs w:val="22"/>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rPr>
                <w:rFonts w:ascii="宋体" w:hAnsi="宋体" w:cs="宋体"/>
                <w:color w:val="000000"/>
                <w:sz w:val="20"/>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小计</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jc w:val="left"/>
              <w:rPr>
                <w:rFonts w:ascii="宋体" w:hAnsi="宋体" w:cs="宋体"/>
                <w:color w:val="000000"/>
                <w:sz w:val="18"/>
                <w:szCs w:val="18"/>
              </w:rPr>
            </w:pP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9,818,371.84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jc w:val="left"/>
              <w:rPr>
                <w:rFonts w:ascii="宋体" w:hAnsi="宋体" w:cs="宋体"/>
                <w:color w:val="000000"/>
                <w:sz w:val="20"/>
              </w:rPr>
            </w:pPr>
          </w:p>
        </w:tc>
      </w:tr>
      <w:tr w:rsidR="00C909C3" w:rsidTr="00C909C3">
        <w:trPr>
          <w:trHeight w:val="898"/>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6</w:t>
            </w: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东湖幼儿园</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建设项目（人防易地建设费）</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盘活存量：东湖幼儿园防空地下室</w:t>
            </w:r>
            <w:proofErr w:type="gramStart"/>
            <w:r>
              <w:rPr>
                <w:rFonts w:ascii="宋体" w:hAnsi="宋体" w:cs="宋体" w:hint="eastAsia"/>
                <w:color w:val="000000"/>
                <w:kern w:val="0"/>
                <w:sz w:val="18"/>
                <w:szCs w:val="18"/>
                <w:lang w:bidi="ar"/>
              </w:rPr>
              <w:t>易建设</w:t>
            </w:r>
            <w:proofErr w:type="gramEnd"/>
            <w:r>
              <w:rPr>
                <w:rFonts w:ascii="宋体" w:hAnsi="宋体" w:cs="宋体" w:hint="eastAsia"/>
                <w:color w:val="000000"/>
                <w:kern w:val="0"/>
                <w:sz w:val="18"/>
                <w:szCs w:val="18"/>
                <w:lang w:bidi="ar"/>
              </w:rPr>
              <w:t>经费（第三次联席）</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71,425.00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2021/9/30</w:t>
            </w:r>
          </w:p>
        </w:tc>
      </w:tr>
      <w:tr w:rsidR="00C909C3" w:rsidTr="00C909C3">
        <w:trPr>
          <w:trHeight w:val="676"/>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rPr>
                <w:rFonts w:ascii="宋体" w:hAnsi="宋体" w:cs="宋体"/>
                <w:color w:val="000000"/>
                <w:sz w:val="22"/>
                <w:szCs w:val="22"/>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rPr>
                <w:rFonts w:ascii="宋体" w:hAnsi="宋体" w:cs="宋体"/>
                <w:color w:val="000000"/>
                <w:sz w:val="20"/>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小计</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jc w:val="left"/>
              <w:rPr>
                <w:rFonts w:ascii="宋体" w:hAnsi="宋体" w:cs="宋体"/>
                <w:color w:val="000000"/>
                <w:sz w:val="18"/>
                <w:szCs w:val="18"/>
              </w:rPr>
            </w:pP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71,425.00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jc w:val="left"/>
              <w:rPr>
                <w:rFonts w:ascii="宋体" w:hAnsi="宋体" w:cs="宋体"/>
                <w:color w:val="000000"/>
                <w:sz w:val="20"/>
              </w:rPr>
            </w:pPr>
          </w:p>
        </w:tc>
      </w:tr>
      <w:tr w:rsidR="00C909C3" w:rsidTr="00C909C3">
        <w:trPr>
          <w:trHeight w:val="898"/>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东湖幼儿园</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建设项目（工程款）</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关于下达2021年8月新增地方政府债券资金的通知（乳源瑶族自治县公办幼儿园学位保障项目）</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3,639,000.00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2021/10/9</w:t>
            </w:r>
          </w:p>
        </w:tc>
      </w:tr>
      <w:tr w:rsidR="00C909C3" w:rsidTr="00C909C3">
        <w:trPr>
          <w:trHeight w:val="602"/>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lastRenderedPageBreak/>
              <w:t>8</w:t>
            </w: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东湖幼儿园</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建设项目第二期工程进度款</w:t>
            </w:r>
          </w:p>
        </w:tc>
        <w:tc>
          <w:tcPr>
            <w:tcW w:w="3231" w:type="dxa"/>
            <w:tcBorders>
              <w:top w:val="nil"/>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关于下达2021年8月新增地方政府债券资金的通知（乳源瑶族自治县公办幼儿园学位保障项目）</w:t>
            </w: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583,911.36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left"/>
              <w:textAlignment w:val="center"/>
              <w:rPr>
                <w:rFonts w:ascii="宋体" w:hAnsi="宋体" w:cs="宋体"/>
                <w:color w:val="000000"/>
                <w:sz w:val="20"/>
              </w:rPr>
            </w:pPr>
            <w:r>
              <w:rPr>
                <w:rFonts w:ascii="宋体" w:hAnsi="宋体" w:cs="宋体" w:hint="eastAsia"/>
                <w:color w:val="000000"/>
                <w:kern w:val="0"/>
                <w:sz w:val="20"/>
                <w:lang w:bidi="ar"/>
              </w:rPr>
              <w:t>2021/12/28</w:t>
            </w:r>
          </w:p>
        </w:tc>
      </w:tr>
      <w:tr w:rsidR="00C909C3" w:rsidTr="00C909C3">
        <w:trPr>
          <w:trHeight w:val="579"/>
        </w:trPr>
        <w:tc>
          <w:tcPr>
            <w:tcW w:w="4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rPr>
                <w:rFonts w:ascii="宋体" w:hAnsi="宋体" w:cs="宋体"/>
                <w:color w:val="000000"/>
                <w:sz w:val="22"/>
                <w:szCs w:val="22"/>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rPr>
                <w:rFonts w:ascii="宋体" w:hAnsi="宋体" w:cs="宋体"/>
                <w:color w:val="000000"/>
                <w:sz w:val="22"/>
                <w:szCs w:val="22"/>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9C3" w:rsidRDefault="00C909C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小计</w:t>
            </w:r>
          </w:p>
        </w:tc>
        <w:tc>
          <w:tcPr>
            <w:tcW w:w="32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rPr>
                <w:rFonts w:ascii="宋体" w:hAnsi="宋体" w:cs="宋体"/>
                <w:color w:val="000000"/>
                <w:sz w:val="22"/>
                <w:szCs w:val="22"/>
              </w:rPr>
            </w:pPr>
          </w:p>
        </w:tc>
        <w:tc>
          <w:tcPr>
            <w:tcW w:w="13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4,222,911.36 </w:t>
            </w:r>
          </w:p>
        </w:tc>
        <w:tc>
          <w:tcPr>
            <w:tcW w:w="10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909C3" w:rsidRDefault="00C909C3">
            <w:pPr>
              <w:rPr>
                <w:rFonts w:ascii="宋体" w:hAnsi="宋体" w:cs="宋体"/>
                <w:color w:val="000000"/>
                <w:sz w:val="22"/>
                <w:szCs w:val="22"/>
              </w:rPr>
            </w:pPr>
          </w:p>
        </w:tc>
      </w:tr>
    </w:tbl>
    <w:p w:rsidR="0000380C" w:rsidRDefault="0000380C">
      <w:pPr>
        <w:spacing w:line="360" w:lineRule="auto"/>
        <w:rPr>
          <w:rFonts w:ascii="仿宋" w:eastAsia="仿宋" w:hAnsi="仿宋"/>
          <w:sz w:val="32"/>
          <w:szCs w:val="32"/>
        </w:rPr>
      </w:pPr>
    </w:p>
    <w:p w:rsidR="0000380C" w:rsidRDefault="00C909C3">
      <w:pPr>
        <w:numPr>
          <w:ilvl w:val="0"/>
          <w:numId w:val="2"/>
        </w:num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项目的绩效目标完成情况（经济、政治和社会效益）。</w:t>
      </w:r>
    </w:p>
    <w:p w:rsidR="0000380C" w:rsidRDefault="00C909C3">
      <w:pPr>
        <w:spacing w:line="360" w:lineRule="auto"/>
        <w:ind w:leftChars="200" w:left="420"/>
        <w:rPr>
          <w:rFonts w:ascii="仿宋_GB2312" w:eastAsia="仿宋_GB2312" w:hAnsi="仿宋_GB2312"/>
          <w:sz w:val="32"/>
          <w:szCs w:val="32"/>
        </w:rPr>
      </w:pPr>
      <w:r>
        <w:rPr>
          <w:rFonts w:ascii="仿宋_GB2312" w:eastAsia="仿宋_GB2312" w:hAnsi="仿宋_GB2312" w:hint="eastAsia"/>
          <w:sz w:val="32"/>
          <w:szCs w:val="32"/>
        </w:rPr>
        <w:t xml:space="preserve">    </w:t>
      </w:r>
      <w:r>
        <w:rPr>
          <w:rFonts w:ascii="仿宋_GB2312" w:eastAsia="仿宋_GB2312" w:hAnsi="仿宋_GB2312" w:hint="eastAsia"/>
          <w:sz w:val="32"/>
          <w:szCs w:val="32"/>
        </w:rPr>
        <w:t>截止到</w:t>
      </w:r>
      <w:r>
        <w:rPr>
          <w:rFonts w:ascii="仿宋_GB2312" w:eastAsia="仿宋_GB2312" w:hAnsi="仿宋_GB2312" w:hint="eastAsia"/>
          <w:sz w:val="32"/>
          <w:szCs w:val="32"/>
        </w:rPr>
        <w:t>2021</w:t>
      </w:r>
      <w:r>
        <w:rPr>
          <w:rFonts w:ascii="仿宋_GB2312" w:eastAsia="仿宋_GB2312" w:hAnsi="仿宋_GB2312" w:hint="eastAsia"/>
          <w:sz w:val="32"/>
          <w:szCs w:val="32"/>
        </w:rPr>
        <w:t>年底，已经投入</w:t>
      </w:r>
      <w:r>
        <w:rPr>
          <w:rFonts w:ascii="仿宋_GB2312" w:eastAsia="仿宋_GB2312" w:hAnsi="仿宋_GB2312" w:hint="eastAsia"/>
          <w:sz w:val="32"/>
          <w:szCs w:val="32"/>
        </w:rPr>
        <w:t>14112807</w:t>
      </w:r>
      <w:r>
        <w:rPr>
          <w:rFonts w:ascii="仿宋_GB2312" w:eastAsia="仿宋_GB2312" w:hAnsi="仿宋_GB2312" w:hint="eastAsia"/>
          <w:sz w:val="32"/>
          <w:szCs w:val="32"/>
        </w:rPr>
        <w:t>元，已经完成</w:t>
      </w:r>
      <w:r>
        <w:rPr>
          <w:rFonts w:ascii="仿宋_GB2312" w:eastAsia="仿宋_GB2312" w:hAnsi="仿宋_GB2312" w:hint="eastAsia"/>
          <w:sz w:val="32"/>
          <w:szCs w:val="32"/>
        </w:rPr>
        <w:t>3</w:t>
      </w:r>
      <w:r>
        <w:rPr>
          <w:rFonts w:ascii="仿宋_GB2312" w:eastAsia="仿宋_GB2312" w:hAnsi="仿宋_GB2312" w:hint="eastAsia"/>
          <w:sz w:val="32"/>
          <w:szCs w:val="32"/>
        </w:rPr>
        <w:t>栋楼宇的主体建筑，按时达到预期建设进度，没有造成保险、利息、材料等待因工期延后造成的费用增加。建设进度符合预期甚至超预期，民众满意，社会认可，家长期盼着能把小孩送到新办的幼儿园就读，该项目的影响力符合大众认识。</w:t>
      </w:r>
    </w:p>
    <w:p w:rsidR="0000380C" w:rsidRDefault="00C909C3">
      <w:pPr>
        <w:numPr>
          <w:ilvl w:val="0"/>
          <w:numId w:val="2"/>
        </w:num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项目资金使用效益，对环境、经济、社会的可持续影响。</w:t>
      </w:r>
    </w:p>
    <w:p w:rsidR="0000380C" w:rsidRDefault="00C909C3">
      <w:pPr>
        <w:spacing w:line="360" w:lineRule="auto"/>
        <w:ind w:leftChars="200" w:left="420" w:firstLineChars="200" w:firstLine="640"/>
        <w:rPr>
          <w:rFonts w:ascii="仿宋_GB2312" w:eastAsia="仿宋_GB2312" w:hAnsi="仿宋_GB2312"/>
          <w:sz w:val="32"/>
          <w:szCs w:val="32"/>
        </w:rPr>
      </w:pPr>
      <w:r>
        <w:rPr>
          <w:rFonts w:ascii="仿宋_GB2312" w:eastAsia="仿宋_GB2312" w:hAnsi="仿宋_GB2312" w:hint="eastAsia"/>
          <w:sz w:val="32"/>
          <w:szCs w:val="32"/>
        </w:rPr>
        <w:t>该公办幼儿园</w:t>
      </w:r>
      <w:r>
        <w:rPr>
          <w:rFonts w:ascii="仿宋_GB2312" w:eastAsia="仿宋_GB2312" w:hAnsi="仿宋_GB2312" w:hint="eastAsia"/>
          <w:sz w:val="32"/>
          <w:szCs w:val="32"/>
        </w:rPr>
        <w:t>教育项目可以为</w:t>
      </w:r>
      <w:r>
        <w:rPr>
          <w:rFonts w:ascii="仿宋_GB2312" w:eastAsia="仿宋_GB2312" w:hAnsi="仿宋_GB2312" w:hint="eastAsia"/>
          <w:sz w:val="32"/>
          <w:szCs w:val="32"/>
        </w:rPr>
        <w:t>在该园就读的学生</w:t>
      </w:r>
      <w:r>
        <w:rPr>
          <w:rFonts w:ascii="仿宋_GB2312" w:eastAsia="仿宋_GB2312" w:hAnsi="仿宋_GB2312" w:hint="eastAsia"/>
          <w:sz w:val="32"/>
          <w:szCs w:val="32"/>
        </w:rPr>
        <w:t>个人</w:t>
      </w:r>
      <w:r>
        <w:rPr>
          <w:rFonts w:ascii="仿宋_GB2312" w:eastAsia="仿宋_GB2312" w:hAnsi="仿宋_GB2312" w:hint="eastAsia"/>
          <w:sz w:val="32"/>
          <w:szCs w:val="32"/>
        </w:rPr>
        <w:t>、</w:t>
      </w:r>
      <w:r>
        <w:rPr>
          <w:rFonts w:ascii="仿宋_GB2312" w:eastAsia="仿宋_GB2312" w:hAnsi="仿宋_GB2312" w:hint="eastAsia"/>
          <w:sz w:val="32"/>
          <w:szCs w:val="32"/>
        </w:rPr>
        <w:t>家庭</w:t>
      </w:r>
      <w:r>
        <w:rPr>
          <w:rFonts w:ascii="仿宋_GB2312" w:eastAsia="仿宋_GB2312" w:hAnsi="仿宋_GB2312" w:hint="eastAsia"/>
          <w:sz w:val="32"/>
          <w:szCs w:val="32"/>
        </w:rPr>
        <w:t>、</w:t>
      </w:r>
      <w:r>
        <w:rPr>
          <w:rFonts w:ascii="仿宋_GB2312" w:eastAsia="仿宋_GB2312" w:hAnsi="仿宋_GB2312" w:hint="eastAsia"/>
          <w:sz w:val="32"/>
          <w:szCs w:val="32"/>
        </w:rPr>
        <w:t>组织，甚至整个社会带来效益，该</w:t>
      </w:r>
      <w:r>
        <w:rPr>
          <w:rFonts w:ascii="仿宋_GB2312" w:eastAsia="仿宋_GB2312" w:hAnsi="仿宋_GB2312" w:hint="eastAsia"/>
          <w:sz w:val="32"/>
          <w:szCs w:val="32"/>
        </w:rPr>
        <w:t>幼儿园建成投入使用，</w:t>
      </w:r>
      <w:r>
        <w:rPr>
          <w:rFonts w:ascii="仿宋_GB2312" w:eastAsia="仿宋_GB2312" w:hAnsi="仿宋_GB2312" w:hint="eastAsia"/>
          <w:sz w:val="32"/>
          <w:szCs w:val="32"/>
        </w:rPr>
        <w:t>既可以提高</w:t>
      </w:r>
      <w:r>
        <w:rPr>
          <w:rFonts w:ascii="仿宋_GB2312" w:eastAsia="仿宋_GB2312" w:hAnsi="仿宋_GB2312" w:hint="eastAsia"/>
          <w:sz w:val="32"/>
          <w:szCs w:val="32"/>
        </w:rPr>
        <w:t>幼儿园学生</w:t>
      </w:r>
      <w:r>
        <w:rPr>
          <w:rFonts w:ascii="仿宋_GB2312" w:eastAsia="仿宋_GB2312" w:hAnsi="仿宋_GB2312" w:hint="eastAsia"/>
          <w:sz w:val="32"/>
          <w:szCs w:val="32"/>
        </w:rPr>
        <w:t>个人素质和能力，还可以改善</w:t>
      </w:r>
      <w:r>
        <w:rPr>
          <w:rFonts w:ascii="仿宋_GB2312" w:eastAsia="仿宋_GB2312" w:hAnsi="仿宋_GB2312" w:hint="eastAsia"/>
          <w:sz w:val="32"/>
          <w:szCs w:val="32"/>
        </w:rPr>
        <w:t>其成年后</w:t>
      </w:r>
      <w:r>
        <w:rPr>
          <w:rFonts w:ascii="仿宋_GB2312" w:eastAsia="仿宋_GB2312" w:hAnsi="仿宋_GB2312" w:hint="eastAsia"/>
          <w:sz w:val="32"/>
          <w:szCs w:val="32"/>
        </w:rPr>
        <w:t>收入状况，</w:t>
      </w:r>
      <w:r>
        <w:rPr>
          <w:rFonts w:ascii="仿宋_GB2312" w:eastAsia="仿宋_GB2312" w:hAnsi="仿宋_GB2312" w:hint="eastAsia"/>
          <w:sz w:val="32"/>
          <w:szCs w:val="32"/>
        </w:rPr>
        <w:t>为社会培养高素质人才，为当地社会创造经济和社会价值，</w:t>
      </w:r>
      <w:r>
        <w:rPr>
          <w:rFonts w:ascii="仿宋_GB2312" w:eastAsia="仿宋_GB2312" w:hAnsi="仿宋_GB2312" w:hint="eastAsia"/>
          <w:sz w:val="32"/>
          <w:szCs w:val="32"/>
        </w:rPr>
        <w:t>提高</w:t>
      </w:r>
      <w:r>
        <w:rPr>
          <w:rFonts w:ascii="仿宋_GB2312" w:eastAsia="仿宋_GB2312" w:hAnsi="仿宋_GB2312" w:hint="eastAsia"/>
          <w:sz w:val="32"/>
          <w:szCs w:val="32"/>
        </w:rPr>
        <w:t>个人</w:t>
      </w:r>
      <w:r>
        <w:rPr>
          <w:rFonts w:ascii="仿宋_GB2312" w:eastAsia="仿宋_GB2312" w:hAnsi="仿宋_GB2312" w:hint="eastAsia"/>
          <w:sz w:val="32"/>
          <w:szCs w:val="32"/>
        </w:rPr>
        <w:t>生活质量，不仅可以促进文化教育事业的发展，还有利于科学技术水平的提高，提高劳动生产力，扩大就业和增加社会效益</w:t>
      </w:r>
      <w:r>
        <w:rPr>
          <w:rFonts w:ascii="仿宋_GB2312" w:eastAsia="仿宋_GB2312" w:hAnsi="仿宋_GB2312" w:hint="eastAsia"/>
          <w:sz w:val="32"/>
          <w:szCs w:val="32"/>
        </w:rPr>
        <w:t>。</w:t>
      </w:r>
    </w:p>
    <w:p w:rsidR="0000380C" w:rsidRDefault="00C909C3">
      <w:pPr>
        <w:numPr>
          <w:ilvl w:val="0"/>
          <w:numId w:val="3"/>
        </w:numPr>
        <w:spacing w:line="360" w:lineRule="auto"/>
        <w:ind w:firstLineChars="200" w:firstLine="640"/>
        <w:rPr>
          <w:rFonts w:ascii="仿宋_GB2312" w:eastAsia="仿宋_GB2312"/>
          <w:sz w:val="32"/>
          <w:szCs w:val="32"/>
        </w:rPr>
      </w:pPr>
      <w:r>
        <w:rPr>
          <w:rFonts w:ascii="仿宋_GB2312" w:eastAsia="仿宋_GB2312" w:hint="eastAsia"/>
          <w:sz w:val="32"/>
          <w:szCs w:val="32"/>
        </w:rPr>
        <w:t>存在问题。针对短板指标分析项目资金使用存在的问题和原因。</w:t>
      </w:r>
    </w:p>
    <w:p w:rsidR="0000380C" w:rsidRDefault="00C909C3">
      <w:pPr>
        <w:pStyle w:val="Style5"/>
        <w:ind w:leftChars="95" w:left="199" w:firstLine="640"/>
        <w:rPr>
          <w:rFonts w:ascii="仿宋" w:eastAsia="仿宋" w:hAnsi="仿宋"/>
          <w:sz w:val="32"/>
          <w:szCs w:val="32"/>
        </w:rPr>
      </w:pPr>
      <w:r>
        <w:rPr>
          <w:rFonts w:ascii="仿宋" w:eastAsia="仿宋" w:hAnsi="仿宋" w:hint="eastAsia"/>
          <w:sz w:val="32"/>
          <w:szCs w:val="32"/>
        </w:rPr>
        <w:t>项目</w:t>
      </w:r>
      <w:r>
        <w:rPr>
          <w:rFonts w:ascii="仿宋" w:eastAsia="仿宋" w:hAnsi="仿宋" w:hint="eastAsia"/>
          <w:sz w:val="32"/>
          <w:szCs w:val="32"/>
        </w:rPr>
        <w:t>总体建设是高效且让人放心，基本是按照业主的需求进行建设，达到预期的效果与目标，符合幼儿园的标准与要求，</w:t>
      </w:r>
      <w:proofErr w:type="gramStart"/>
      <w:r>
        <w:rPr>
          <w:rFonts w:ascii="仿宋" w:eastAsia="仿宋" w:hAnsi="仿宋" w:hint="eastAsia"/>
          <w:sz w:val="32"/>
          <w:szCs w:val="32"/>
        </w:rPr>
        <w:t>然部分</w:t>
      </w:r>
      <w:proofErr w:type="gramEnd"/>
      <w:r>
        <w:rPr>
          <w:rFonts w:ascii="仿宋" w:eastAsia="仿宋" w:hAnsi="仿宋" w:hint="eastAsia"/>
          <w:sz w:val="32"/>
          <w:szCs w:val="32"/>
        </w:rPr>
        <w:t>项目建设和设备采购安装仍然存在瑕疵，地坪漆的处理</w:t>
      </w:r>
      <w:r>
        <w:rPr>
          <w:rFonts w:ascii="仿宋" w:eastAsia="仿宋" w:hAnsi="仿宋" w:hint="eastAsia"/>
          <w:sz w:val="32"/>
          <w:szCs w:val="32"/>
        </w:rPr>
        <w:lastRenderedPageBreak/>
        <w:t>没有预期的效果，内墙漆选用不太合适，走廊灯的设置与要求不符，存在</w:t>
      </w:r>
      <w:proofErr w:type="gramStart"/>
      <w:r>
        <w:rPr>
          <w:rFonts w:ascii="仿宋" w:eastAsia="仿宋" w:hAnsi="仿宋" w:hint="eastAsia"/>
          <w:sz w:val="32"/>
          <w:szCs w:val="32"/>
        </w:rPr>
        <w:t>飘雨进走廊</w:t>
      </w:r>
      <w:proofErr w:type="gramEnd"/>
      <w:r>
        <w:rPr>
          <w:rFonts w:ascii="仿宋" w:eastAsia="仿宋" w:hAnsi="仿宋" w:hint="eastAsia"/>
          <w:sz w:val="32"/>
          <w:szCs w:val="32"/>
        </w:rPr>
        <w:t>的可能，当然有设计审图不够细心的缘故，也有工程监</w:t>
      </w:r>
      <w:r>
        <w:rPr>
          <w:rFonts w:ascii="仿宋" w:eastAsia="仿宋" w:hAnsi="仿宋" w:hint="eastAsia"/>
          <w:sz w:val="32"/>
          <w:szCs w:val="32"/>
        </w:rPr>
        <w:t>管不足的问题，成为影响施工成果的</w:t>
      </w:r>
      <w:proofErr w:type="gramStart"/>
      <w:r>
        <w:rPr>
          <w:rFonts w:ascii="仿宋" w:eastAsia="仿宋" w:hAnsi="仿宋" w:hint="eastAsia"/>
          <w:sz w:val="32"/>
          <w:szCs w:val="32"/>
        </w:rPr>
        <w:t>一</w:t>
      </w:r>
      <w:proofErr w:type="gramEnd"/>
      <w:r>
        <w:rPr>
          <w:rFonts w:ascii="仿宋" w:eastAsia="仿宋" w:hAnsi="仿宋" w:hint="eastAsia"/>
          <w:sz w:val="32"/>
          <w:szCs w:val="32"/>
        </w:rPr>
        <w:t>客观原因，后经多次督查，项目得以完成。</w:t>
      </w:r>
    </w:p>
    <w:p w:rsidR="0000380C" w:rsidRDefault="00C909C3">
      <w:pPr>
        <w:spacing w:line="360" w:lineRule="auto"/>
        <w:ind w:firstLineChars="200" w:firstLine="640"/>
        <w:rPr>
          <w:rFonts w:ascii="黑体" w:eastAsia="黑体"/>
          <w:sz w:val="32"/>
          <w:szCs w:val="32"/>
        </w:rPr>
      </w:pPr>
      <w:r>
        <w:rPr>
          <w:rFonts w:ascii="黑体" w:eastAsia="黑体" w:hint="eastAsia"/>
          <w:sz w:val="32"/>
          <w:szCs w:val="32"/>
        </w:rPr>
        <w:t>三、改进意见</w:t>
      </w:r>
    </w:p>
    <w:p w:rsidR="0000380C" w:rsidRDefault="00C909C3">
      <w:pPr>
        <w:ind w:firstLineChars="200" w:firstLine="640"/>
      </w:pPr>
      <w:r>
        <w:rPr>
          <w:rFonts w:ascii="仿宋" w:eastAsia="仿宋" w:hAnsi="仿宋" w:hint="eastAsia"/>
          <w:sz w:val="32"/>
          <w:szCs w:val="32"/>
        </w:rPr>
        <w:t>在建设过程中，逐渐完善项目细节建设，尽量让幼儿园各类建筑和活动室更加合理化、科学化、人性化及实用化，为孩子们提供最好的学习、生活、娱乐和成长的环境。</w:t>
      </w:r>
    </w:p>
    <w:sectPr w:rsidR="0000380C">
      <w:pgSz w:w="11906" w:h="16838"/>
      <w:pgMar w:top="1440" w:right="1800" w:bottom="1440" w:left="126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A5BD10"/>
    <w:multiLevelType w:val="singleLevel"/>
    <w:tmpl w:val="8AA5BD10"/>
    <w:lvl w:ilvl="0">
      <w:start w:val="2"/>
      <w:numFmt w:val="chineseCounting"/>
      <w:suff w:val="nothing"/>
      <w:lvlText w:val="（%1）"/>
      <w:lvlJc w:val="left"/>
      <w:rPr>
        <w:rFonts w:hint="eastAsia"/>
      </w:rPr>
    </w:lvl>
  </w:abstractNum>
  <w:abstractNum w:abstractNumId="1">
    <w:nsid w:val="BD6F8E56"/>
    <w:multiLevelType w:val="singleLevel"/>
    <w:tmpl w:val="BD6F8E56"/>
    <w:lvl w:ilvl="0">
      <w:start w:val="2"/>
      <w:numFmt w:val="decimal"/>
      <w:suff w:val="nothing"/>
      <w:lvlText w:val="%1、"/>
      <w:lvlJc w:val="left"/>
    </w:lvl>
  </w:abstractNum>
  <w:abstractNum w:abstractNumId="2">
    <w:nsid w:val="71B365C3"/>
    <w:multiLevelType w:val="singleLevel"/>
    <w:tmpl w:val="71B365C3"/>
    <w:lvl w:ilvl="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ZiY2E4MDg4YjQ1MThiOGFjMGM3OWY1NjY2N2RlNmQifQ=="/>
  </w:docVars>
  <w:rsids>
    <w:rsidRoot w:val="00F22CA7"/>
    <w:rsid w:val="0000380C"/>
    <w:rsid w:val="000560B1"/>
    <w:rsid w:val="00182223"/>
    <w:rsid w:val="00233CA0"/>
    <w:rsid w:val="002A47F3"/>
    <w:rsid w:val="00336F5E"/>
    <w:rsid w:val="003B25CA"/>
    <w:rsid w:val="004552AA"/>
    <w:rsid w:val="004903E7"/>
    <w:rsid w:val="00534213"/>
    <w:rsid w:val="006545BD"/>
    <w:rsid w:val="006F6EA7"/>
    <w:rsid w:val="0087074D"/>
    <w:rsid w:val="00916C35"/>
    <w:rsid w:val="009C14D0"/>
    <w:rsid w:val="00BD04D1"/>
    <w:rsid w:val="00C31D7D"/>
    <w:rsid w:val="00C909C3"/>
    <w:rsid w:val="00DD713D"/>
    <w:rsid w:val="00E409B6"/>
    <w:rsid w:val="00EE444F"/>
    <w:rsid w:val="00F22CA7"/>
    <w:rsid w:val="00FB7EB0"/>
    <w:rsid w:val="1BEA0FB0"/>
    <w:rsid w:val="23A15267"/>
    <w:rsid w:val="2A0C3112"/>
    <w:rsid w:val="42F15EA4"/>
    <w:rsid w:val="468762A1"/>
    <w:rsid w:val="673075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rFonts w:ascii="Times New Roman" w:eastAsia="宋体" w:hAnsi="Times New Roman" w:cs="Times New Roman"/>
      <w:sz w:val="18"/>
      <w:szCs w:val="18"/>
    </w:rPr>
  </w:style>
  <w:style w:type="character" w:customStyle="1" w:styleId="Char">
    <w:name w:val="页脚 Char"/>
    <w:basedOn w:val="a0"/>
    <w:link w:val="a3"/>
    <w:uiPriority w:val="99"/>
    <w:semiHidden/>
    <w:qFormat/>
    <w:rPr>
      <w:rFonts w:ascii="Times New Roman" w:eastAsia="宋体" w:hAnsi="Times New Roman" w:cs="Times New Roman"/>
      <w:sz w:val="18"/>
      <w:szCs w:val="18"/>
    </w:rPr>
  </w:style>
  <w:style w:type="paragraph" w:customStyle="1" w:styleId="Bodytext1">
    <w:name w:val="Body text|1"/>
    <w:basedOn w:val="a"/>
    <w:qFormat/>
    <w:pPr>
      <w:spacing w:line="466" w:lineRule="auto"/>
      <w:ind w:firstLine="400"/>
    </w:pPr>
    <w:rPr>
      <w:rFonts w:ascii="宋体" w:hAnsi="宋体" w:cs="宋体"/>
      <w:sz w:val="28"/>
      <w:szCs w:val="28"/>
      <w:lang w:val="zh-TW" w:eastAsia="zh-TW" w:bidi="zh-TW"/>
    </w:rPr>
  </w:style>
  <w:style w:type="paragraph" w:customStyle="1" w:styleId="Style5">
    <w:name w:val="_Style 5"/>
    <w:qFormat/>
    <w:pPr>
      <w:widowControl w:val="0"/>
      <w:ind w:firstLineChars="200" w:firstLine="200"/>
      <w:jc w:val="both"/>
    </w:pPr>
    <w:rPr>
      <w:rFonts w:ascii="Calibri" w:hAnsi="Calibri"/>
      <w:kern w:val="2"/>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378</Words>
  <Characters>2156</Characters>
  <Application>Microsoft Office Word</Application>
  <DocSecurity>0</DocSecurity>
  <Lines>17</Lines>
  <Paragraphs>5</Paragraphs>
  <ScaleCrop>false</ScaleCrop>
  <Company>Microsoft</Company>
  <LinksUpToDate>false</LinksUpToDate>
  <CharactersWithSpaces>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lizixian</cp:lastModifiedBy>
  <cp:revision>12</cp:revision>
  <cp:lastPrinted>2018-10-25T02:57:00Z</cp:lastPrinted>
  <dcterms:created xsi:type="dcterms:W3CDTF">2016-12-01T07:04:00Z</dcterms:created>
  <dcterms:modified xsi:type="dcterms:W3CDTF">2022-06-22T01:12:00Z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9AE45B9DCD6C408DB15FA776EB161FB8</vt:lpwstr>
  </property>
</Properties>
</file>