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E7A" w:rsidRDefault="00D71C9D">
      <w:pPr>
        <w:spacing w:line="500" w:lineRule="exact"/>
        <w:rPr>
          <w:rFonts w:ascii="宋体" w:cs="宋体"/>
          <w:b/>
          <w:bCs/>
          <w:color w:val="000000" w:themeColor="text1"/>
          <w:sz w:val="36"/>
          <w:szCs w:val="36"/>
        </w:rPr>
      </w:pPr>
      <w:r>
        <w:rPr>
          <w:rFonts w:ascii="宋体" w:hAnsi="宋体" w:cs="宋体" w:hint="eastAsia"/>
          <w:color w:val="000000" w:themeColor="text1"/>
          <w:sz w:val="32"/>
          <w:szCs w:val="32"/>
        </w:rPr>
        <w:t>附件</w:t>
      </w:r>
      <w:r>
        <w:rPr>
          <w:rFonts w:ascii="宋体" w:hAnsi="宋体" w:cs="宋体"/>
          <w:color w:val="000000" w:themeColor="text1"/>
          <w:sz w:val="32"/>
          <w:szCs w:val="32"/>
        </w:rPr>
        <w:t>2-2</w:t>
      </w:r>
    </w:p>
    <w:p w:rsidR="00F91E7A" w:rsidRDefault="00D71C9D" w:rsidP="003A49BB">
      <w:pPr>
        <w:spacing w:afterLines="50" w:line="50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高考考场建设及维护费绩效自评报告</w:t>
      </w:r>
    </w:p>
    <w:p w:rsidR="00F91E7A" w:rsidRDefault="00D71C9D">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一、项目基本情况及自评结论</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（一）项目用款单位简要情况。</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w:t>
      </w:r>
      <w:r>
        <w:rPr>
          <w:rFonts w:ascii="仿宋_GB2312" w:eastAsia="仿宋_GB2312" w:hAnsi="仿宋_GB2312" w:cs="仿宋_GB2312" w:hint="eastAsia"/>
          <w:color w:val="000000" w:themeColor="text1"/>
          <w:sz w:val="32"/>
          <w:szCs w:val="32"/>
        </w:rPr>
        <w:t>乳源高级中学创建于</w:t>
      </w:r>
      <w:r>
        <w:rPr>
          <w:rFonts w:ascii="仿宋_GB2312" w:eastAsia="仿宋_GB2312" w:hAnsi="仿宋_GB2312" w:cs="仿宋_GB2312" w:hint="eastAsia"/>
          <w:color w:val="000000" w:themeColor="text1"/>
          <w:sz w:val="32"/>
          <w:szCs w:val="32"/>
        </w:rPr>
        <w:t>2003</w:t>
      </w:r>
      <w:r>
        <w:rPr>
          <w:rFonts w:ascii="仿宋_GB2312" w:eastAsia="仿宋_GB2312" w:hAnsi="仿宋_GB2312" w:cs="仿宋_GB2312" w:hint="eastAsia"/>
          <w:color w:val="000000" w:themeColor="text1"/>
          <w:sz w:val="32"/>
          <w:szCs w:val="32"/>
        </w:rPr>
        <w:t>年，是我县唯一所全日制普通高中。占地</w:t>
      </w:r>
      <w:r>
        <w:rPr>
          <w:rFonts w:ascii="仿宋_GB2312" w:eastAsia="仿宋_GB2312" w:hAnsi="仿宋_GB2312" w:cs="仿宋_GB2312" w:hint="eastAsia"/>
          <w:color w:val="000000" w:themeColor="text1"/>
          <w:sz w:val="32"/>
          <w:szCs w:val="32"/>
        </w:rPr>
        <w:t>300</w:t>
      </w:r>
      <w:r>
        <w:rPr>
          <w:rFonts w:ascii="仿宋_GB2312" w:eastAsia="仿宋_GB2312" w:hAnsi="仿宋_GB2312" w:cs="仿宋_GB2312" w:hint="eastAsia"/>
          <w:color w:val="000000" w:themeColor="text1"/>
          <w:sz w:val="32"/>
          <w:szCs w:val="32"/>
        </w:rPr>
        <w:t>余亩；校园环境优美，布局合理，设施完备，有按国家一类标准配置的理化生实验设施，图书馆、电脑室、语音室、音乐室、书画室功能齐全，宽带网、万兆校园功能强大。校园按三区布局：教学区内办公楼、教学楼、实验楼和综合楼连廊相接；运动区内有按国际标准建设的</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hint="eastAsia"/>
          <w:color w:val="000000" w:themeColor="text1"/>
          <w:sz w:val="32"/>
          <w:szCs w:val="32"/>
        </w:rPr>
        <w:t>道</w:t>
      </w:r>
      <w:r>
        <w:rPr>
          <w:rFonts w:ascii="仿宋_GB2312" w:eastAsia="仿宋_GB2312" w:hAnsi="仿宋_GB2312" w:cs="仿宋_GB2312" w:hint="eastAsia"/>
          <w:color w:val="000000" w:themeColor="text1"/>
          <w:sz w:val="32"/>
          <w:szCs w:val="32"/>
        </w:rPr>
        <w:t>400</w:t>
      </w:r>
      <w:r>
        <w:rPr>
          <w:rFonts w:ascii="仿宋_GB2312" w:eastAsia="仿宋_GB2312" w:hAnsi="仿宋_GB2312" w:cs="仿宋_GB2312" w:hint="eastAsia"/>
          <w:color w:val="000000" w:themeColor="text1"/>
          <w:sz w:val="32"/>
          <w:szCs w:val="32"/>
        </w:rPr>
        <w:t>米彩色塑胶跑道和绿草茵茵的标准足球场，篮球场、排球场、羽毛球场功能齐全；生活区内，建有六栋公寓式的学生宿舍，一座可同时容纳</w:t>
      </w:r>
      <w:r>
        <w:rPr>
          <w:rFonts w:ascii="仿宋_GB2312" w:eastAsia="仿宋_GB2312" w:hAnsi="仿宋_GB2312" w:cs="仿宋_GB2312" w:hint="eastAsia"/>
          <w:color w:val="000000" w:themeColor="text1"/>
          <w:sz w:val="32"/>
          <w:szCs w:val="32"/>
        </w:rPr>
        <w:t>3000</w:t>
      </w:r>
      <w:r>
        <w:rPr>
          <w:rFonts w:ascii="仿宋_GB2312" w:eastAsia="仿宋_GB2312" w:hAnsi="仿宋_GB2312" w:cs="仿宋_GB2312" w:hint="eastAsia"/>
          <w:color w:val="000000" w:themeColor="text1"/>
          <w:sz w:val="32"/>
          <w:szCs w:val="32"/>
        </w:rPr>
        <w:t>人就餐的学生餐厅，四栋教工宿舍楼。学校办学条件不断优化、办学</w:t>
      </w:r>
      <w:r>
        <w:rPr>
          <w:rFonts w:ascii="仿宋_GB2312" w:eastAsia="仿宋_GB2312" w:hAnsi="仿宋_GB2312" w:cs="仿宋_GB2312" w:hint="eastAsia"/>
          <w:color w:val="000000" w:themeColor="text1"/>
          <w:sz w:val="32"/>
          <w:szCs w:val="32"/>
        </w:rPr>
        <w:t>规模不断扩大，办学层次不断提升。现已从一个粤北山区县普通高中逐步晋升为广东省一级学校、广东省教学水平优秀学校、广东省国家级示范性高中，进入了粤北名校行列。在教育教学方面实现了我们乳源教育史上无数个零的和新的突破，在社会上产生了非常积极的影响，赢得了社会的广泛赞誉。</w:t>
      </w:r>
      <w:r>
        <w:rPr>
          <w:rFonts w:ascii="仿宋_GB2312" w:eastAsia="仿宋_GB2312" w:hAnsi="仿宋_GB2312" w:cs="仿宋_GB2312" w:hint="eastAsia"/>
          <w:color w:val="000000" w:themeColor="text1"/>
          <w:sz w:val="32"/>
          <w:szCs w:val="32"/>
        </w:rPr>
        <w:t xml:space="preserve"> </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（二）项目实施主要内容及实施程序。</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项目实施主要内容。</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对普通高考英语听说考试考点设施和普通高考标准化考点考场进行维护。</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实施程序。</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学校设立保障项目自评组织机构，由校长牵头，副校长及后勤处负责运营。学校领导班子针对目前的短板建设，主要倾向于对英语听力考试考点设施设备及监控系统、屏蔽系统、广播指令系统、网络指</w:t>
      </w:r>
      <w:r>
        <w:rPr>
          <w:rFonts w:ascii="仿宋_GB2312" w:eastAsia="仿宋_GB2312" w:hAnsi="仿宋_GB2312" w:cs="仿宋_GB2312" w:hint="eastAsia"/>
          <w:color w:val="000000" w:themeColor="text1"/>
          <w:sz w:val="32"/>
          <w:szCs w:val="32"/>
        </w:rPr>
        <w:lastRenderedPageBreak/>
        <w:t>挥系统、指模识别系统等五大系统进行建设和维护。学校领导班子对县级配套资金的使用作了相应的要求及规范，明确资金的使用范围及流程，对项目做好过程的管理及责任权限，支付流程参照专项资金管理。</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（三）综述项目自评等级和分数，并对照佐证材料逐一分析。</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项目自评优秀等级、满分。在既定的期限内完成了所有项目的建设和维护，并支付全部费用。而且在尽可能</w:t>
      </w:r>
      <w:r>
        <w:rPr>
          <w:rFonts w:ascii="仿宋_GB2312" w:eastAsia="仿宋_GB2312" w:hAnsi="仿宋_GB2312" w:cs="仿宋_GB2312" w:hint="eastAsia"/>
          <w:color w:val="000000" w:themeColor="text1"/>
          <w:sz w:val="32"/>
          <w:szCs w:val="32"/>
        </w:rPr>
        <w:t>短的时间内投入使用，产生积极效益。项目的建设均在资金文件规定的使用范围。项目管理及资金管理均合乎要求，无违规违纪问题。</w:t>
      </w:r>
    </w:p>
    <w:p w:rsidR="00F91E7A" w:rsidRDefault="00D71C9D">
      <w:pPr>
        <w:spacing w:line="560" w:lineRule="exact"/>
        <w:ind w:firstLineChars="200" w:firstLine="643"/>
        <w:rPr>
          <w:rFonts w:ascii="黑体" w:eastAsia="黑体" w:hAnsi="黑体" w:cs="黑体"/>
          <w:b/>
          <w:bCs/>
          <w:color w:val="000000" w:themeColor="text1"/>
          <w:sz w:val="32"/>
          <w:szCs w:val="32"/>
        </w:rPr>
      </w:pPr>
      <w:r>
        <w:rPr>
          <w:rFonts w:ascii="黑体" w:eastAsia="黑体" w:hAnsi="黑体" w:cs="黑体" w:hint="eastAsia"/>
          <w:b/>
          <w:bCs/>
          <w:color w:val="000000" w:themeColor="text1"/>
          <w:sz w:val="32"/>
          <w:szCs w:val="32"/>
        </w:rPr>
        <w:t>二、绩效表现</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（一）资金使用绩效。</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项目资金实际总投入情况。</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县财政局下发的高考考场建设和维护费为</w:t>
      </w:r>
      <w:r>
        <w:rPr>
          <w:rFonts w:ascii="仿宋_GB2312" w:eastAsia="仿宋_GB2312" w:hAnsi="仿宋_GB2312" w:cs="仿宋_GB2312" w:hint="eastAsia"/>
          <w:color w:val="000000" w:themeColor="text1"/>
          <w:sz w:val="32"/>
          <w:szCs w:val="32"/>
        </w:rPr>
        <w:t>5000</w:t>
      </w:r>
      <w:r>
        <w:rPr>
          <w:rFonts w:ascii="仿宋_GB2312" w:eastAsia="仿宋_GB2312" w:hAnsi="仿宋_GB2312" w:cs="仿宋_GB2312" w:hint="eastAsia"/>
          <w:color w:val="000000" w:themeColor="text1"/>
          <w:sz w:val="32"/>
          <w:szCs w:val="32"/>
        </w:rPr>
        <w:t>元。</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项目资金实际支出情况，具体详细说明。</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2021</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项目资金实际支出</w:t>
      </w:r>
      <w:r w:rsidR="003A49BB">
        <w:rPr>
          <w:rFonts w:ascii="仿宋_GB2312" w:eastAsia="仿宋_GB2312" w:hAnsi="仿宋_GB2312" w:cs="仿宋_GB2312" w:hint="eastAsia"/>
          <w:color w:val="000000" w:themeColor="text1"/>
          <w:sz w:val="32"/>
          <w:szCs w:val="32"/>
        </w:rPr>
        <w:t>5000</w:t>
      </w:r>
      <w:r>
        <w:rPr>
          <w:rFonts w:ascii="仿宋_GB2312" w:eastAsia="仿宋_GB2312" w:hAnsi="仿宋_GB2312" w:cs="仿宋_GB2312" w:hint="eastAsia"/>
          <w:color w:val="000000" w:themeColor="text1"/>
          <w:sz w:val="32"/>
          <w:szCs w:val="32"/>
        </w:rPr>
        <w:t>元</w:t>
      </w:r>
      <w:bookmarkStart w:id="0" w:name="_GoBack"/>
      <w:bookmarkEnd w:id="0"/>
      <w:r>
        <w:rPr>
          <w:rFonts w:ascii="仿宋_GB2312" w:eastAsia="仿宋_GB2312" w:hAnsi="仿宋_GB2312" w:cs="仿宋_GB2312" w:hint="eastAsia"/>
          <w:color w:val="000000" w:themeColor="text1"/>
          <w:sz w:val="32"/>
          <w:szCs w:val="32"/>
        </w:rPr>
        <w:t>，主要</w:t>
      </w:r>
      <w:r w:rsidR="003A49BB" w:rsidRPr="003A49BB">
        <w:rPr>
          <w:rFonts w:ascii="仿宋_GB2312" w:eastAsia="仿宋_GB2312" w:hAnsi="仿宋_GB2312" w:cs="仿宋_GB2312" w:hint="eastAsia"/>
          <w:color w:val="000000" w:themeColor="text1"/>
          <w:sz w:val="32"/>
          <w:szCs w:val="32"/>
        </w:rPr>
        <w:t>教室室内监控及高考网络远程巡考系统维护服务</w:t>
      </w:r>
      <w:r>
        <w:rPr>
          <w:rFonts w:ascii="仿宋_GB2312" w:eastAsia="仿宋_GB2312" w:hAnsi="仿宋_GB2312" w:cs="仿宋_GB2312" w:hint="eastAsia"/>
          <w:color w:val="000000" w:themeColor="text1"/>
          <w:sz w:val="32"/>
          <w:szCs w:val="32"/>
        </w:rPr>
        <w:t>。</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项目的绩效目标完成情况（经济、政治和社会效益）。</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达到预期建设目的。通过对</w:t>
      </w:r>
      <w:r>
        <w:rPr>
          <w:rFonts w:ascii="仿宋_GB2312" w:eastAsia="仿宋_GB2312" w:hAnsi="仿宋_GB2312" w:cs="仿宋_GB2312" w:hint="eastAsia"/>
          <w:color w:val="000000" w:themeColor="text1"/>
          <w:sz w:val="32"/>
          <w:szCs w:val="32"/>
        </w:rPr>
        <w:t>普通高考考场进行建设和维护，全面提升了普通高考</w:t>
      </w:r>
      <w:proofErr w:type="gramStart"/>
      <w:r>
        <w:rPr>
          <w:rFonts w:ascii="仿宋_GB2312" w:eastAsia="仿宋_GB2312" w:hAnsi="仿宋_GB2312" w:cs="仿宋_GB2312" w:hint="eastAsia"/>
          <w:color w:val="000000" w:themeColor="text1"/>
          <w:sz w:val="32"/>
          <w:szCs w:val="32"/>
        </w:rPr>
        <w:t>考务</w:t>
      </w:r>
      <w:proofErr w:type="gramEnd"/>
      <w:r>
        <w:rPr>
          <w:rFonts w:ascii="仿宋_GB2312" w:eastAsia="仿宋_GB2312" w:hAnsi="仿宋_GB2312" w:cs="仿宋_GB2312" w:hint="eastAsia"/>
          <w:color w:val="000000" w:themeColor="text1"/>
          <w:sz w:val="32"/>
          <w:szCs w:val="32"/>
        </w:rPr>
        <w:t>管理的信息化水平，确保今年普通高考顺利实施，保障了考试招生机会公平、程序公开、结果公正，考生对招生考试满意度提高。</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项目资金使用效益，对环境、经济、社会的可持续影响。</w:t>
      </w:r>
    </w:p>
    <w:p w:rsidR="00F91E7A" w:rsidRDefault="00D71C9D">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项目资金使用达到预期目标。在既定期限内完成了全部子项目的建设及费用的支付。为推进教育考试综合教务管理平台建设提供有力支撑，为办人民满意教育提供有力保障。</w:t>
      </w:r>
    </w:p>
    <w:p w:rsidR="00F91E7A" w:rsidRDefault="00D71C9D">
      <w:pPr>
        <w:spacing w:line="560" w:lineRule="exact"/>
        <w:ind w:firstLineChars="200" w:firstLine="643"/>
        <w:rPr>
          <w:rFonts w:ascii="黑体" w:eastAsia="黑体" w:hAnsi="黑体" w:cs="黑体"/>
          <w:b/>
          <w:bCs/>
          <w:color w:val="000000" w:themeColor="text1"/>
          <w:sz w:val="32"/>
          <w:szCs w:val="32"/>
        </w:rPr>
      </w:pPr>
      <w:r>
        <w:rPr>
          <w:rFonts w:ascii="黑体" w:eastAsia="黑体" w:hAnsi="黑体" w:cs="黑体" w:hint="eastAsia"/>
          <w:b/>
          <w:bCs/>
          <w:color w:val="000000" w:themeColor="text1"/>
          <w:sz w:val="32"/>
          <w:szCs w:val="32"/>
        </w:rPr>
        <w:t>三、改进意见</w:t>
      </w:r>
    </w:p>
    <w:p w:rsidR="00F91E7A" w:rsidRDefault="00D71C9D">
      <w:pPr>
        <w:spacing w:line="560" w:lineRule="exact"/>
        <w:ind w:firstLine="645"/>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建议财政部门和主管部门对项目实施和资金使用进行全程跟踪监督，及时掌握项目进度，督促项目实施单位加强管理，定期报告资金使用情</w:t>
      </w:r>
      <w:r>
        <w:rPr>
          <w:rFonts w:ascii="仿宋_GB2312" w:eastAsia="仿宋_GB2312" w:hAnsi="仿宋_GB2312" w:cs="仿宋_GB2312" w:hint="eastAsia"/>
          <w:color w:val="000000" w:themeColor="text1"/>
          <w:sz w:val="32"/>
          <w:szCs w:val="32"/>
        </w:rPr>
        <w:t>况和项目实施情况，增加项目资金使用的透明度，确保专项资金用到实处，实现效益最大化。</w:t>
      </w:r>
    </w:p>
    <w:p w:rsidR="00F91E7A" w:rsidRDefault="00D71C9D" w:rsidP="003A49BB">
      <w:pPr>
        <w:widowControl/>
        <w:spacing w:line="560" w:lineRule="exact"/>
        <w:ind w:firstLineChars="204" w:firstLine="653"/>
        <w:jc w:val="righ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乳源瑶族自治县招生考试中心</w:t>
      </w:r>
    </w:p>
    <w:p w:rsidR="00F91E7A" w:rsidRDefault="00D71C9D">
      <w:pPr>
        <w:spacing w:line="56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202</w:t>
      </w: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月</w:t>
      </w:r>
      <w:r>
        <w:rPr>
          <w:rFonts w:ascii="仿宋_GB2312" w:eastAsia="仿宋_GB2312" w:hAnsi="仿宋_GB2312" w:cs="仿宋_GB2312" w:hint="eastAsia"/>
          <w:color w:val="000000" w:themeColor="text1"/>
          <w:sz w:val="32"/>
          <w:szCs w:val="32"/>
        </w:rPr>
        <w:t>28</w:t>
      </w:r>
      <w:r>
        <w:rPr>
          <w:rFonts w:ascii="仿宋_GB2312" w:eastAsia="仿宋_GB2312" w:hAnsi="仿宋_GB2312" w:cs="仿宋_GB2312" w:hint="eastAsia"/>
          <w:color w:val="000000" w:themeColor="text1"/>
          <w:sz w:val="32"/>
          <w:szCs w:val="32"/>
        </w:rPr>
        <w:t>日</w:t>
      </w:r>
    </w:p>
    <w:p w:rsidR="00F91E7A" w:rsidRDefault="00F91E7A">
      <w:pPr>
        <w:spacing w:line="500" w:lineRule="exact"/>
        <w:ind w:firstLine="645"/>
        <w:rPr>
          <w:rFonts w:ascii="仿宋_GB2312" w:eastAsia="仿宋_GB2312" w:hAnsi="仿宋_GB2312" w:cs="仿宋_GB2312"/>
          <w:color w:val="000000" w:themeColor="text1"/>
          <w:sz w:val="32"/>
          <w:szCs w:val="32"/>
        </w:rPr>
      </w:pPr>
    </w:p>
    <w:sectPr w:rsidR="00F91E7A" w:rsidSect="00F91E7A">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C9D" w:rsidRDefault="00D71C9D" w:rsidP="003A49BB">
      <w:r>
        <w:separator/>
      </w:r>
    </w:p>
  </w:endnote>
  <w:endnote w:type="continuationSeparator" w:id="0">
    <w:p w:rsidR="00D71C9D" w:rsidRDefault="00D71C9D" w:rsidP="003A4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C9D" w:rsidRDefault="00D71C9D" w:rsidP="003A49BB">
      <w:r>
        <w:separator/>
      </w:r>
    </w:p>
  </w:footnote>
  <w:footnote w:type="continuationSeparator" w:id="0">
    <w:p w:rsidR="00D71C9D" w:rsidRDefault="00D71C9D" w:rsidP="003A4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0614C9"/>
    <w:rsid w:val="0007067A"/>
    <w:rsid w:val="00092D3A"/>
    <w:rsid w:val="000C4B61"/>
    <w:rsid w:val="000C69D7"/>
    <w:rsid w:val="00147FCA"/>
    <w:rsid w:val="00152ED7"/>
    <w:rsid w:val="00182223"/>
    <w:rsid w:val="001B0869"/>
    <w:rsid w:val="001B4EEC"/>
    <w:rsid w:val="002079C9"/>
    <w:rsid w:val="00266681"/>
    <w:rsid w:val="002A0FE1"/>
    <w:rsid w:val="002C4AD5"/>
    <w:rsid w:val="00306E8C"/>
    <w:rsid w:val="003A49BB"/>
    <w:rsid w:val="003B25CA"/>
    <w:rsid w:val="003D0271"/>
    <w:rsid w:val="003E2C1A"/>
    <w:rsid w:val="00425069"/>
    <w:rsid w:val="00437608"/>
    <w:rsid w:val="00471F71"/>
    <w:rsid w:val="004903E7"/>
    <w:rsid w:val="004C1DFE"/>
    <w:rsid w:val="00534213"/>
    <w:rsid w:val="00540253"/>
    <w:rsid w:val="005429BB"/>
    <w:rsid w:val="00544C41"/>
    <w:rsid w:val="00554C79"/>
    <w:rsid w:val="0057649E"/>
    <w:rsid w:val="005B193D"/>
    <w:rsid w:val="005B6C7A"/>
    <w:rsid w:val="00604AF7"/>
    <w:rsid w:val="00694B68"/>
    <w:rsid w:val="006A42A5"/>
    <w:rsid w:val="006A4E9F"/>
    <w:rsid w:val="006E5084"/>
    <w:rsid w:val="006F6EA7"/>
    <w:rsid w:val="00757303"/>
    <w:rsid w:val="00766CDF"/>
    <w:rsid w:val="00792DE8"/>
    <w:rsid w:val="007C4C2F"/>
    <w:rsid w:val="00822A58"/>
    <w:rsid w:val="0083606F"/>
    <w:rsid w:val="008632D3"/>
    <w:rsid w:val="0087074D"/>
    <w:rsid w:val="00916C35"/>
    <w:rsid w:val="009210C7"/>
    <w:rsid w:val="009311C3"/>
    <w:rsid w:val="00997434"/>
    <w:rsid w:val="009C0B68"/>
    <w:rsid w:val="009C14D0"/>
    <w:rsid w:val="00A447CE"/>
    <w:rsid w:val="00A865BD"/>
    <w:rsid w:val="00AF0CE3"/>
    <w:rsid w:val="00B1669C"/>
    <w:rsid w:val="00B84E19"/>
    <w:rsid w:val="00B934B8"/>
    <w:rsid w:val="00B97036"/>
    <w:rsid w:val="00C2013D"/>
    <w:rsid w:val="00C83051"/>
    <w:rsid w:val="00CC1949"/>
    <w:rsid w:val="00D15297"/>
    <w:rsid w:val="00D16AA0"/>
    <w:rsid w:val="00D329F7"/>
    <w:rsid w:val="00D71C9D"/>
    <w:rsid w:val="00D775DE"/>
    <w:rsid w:val="00DC1B31"/>
    <w:rsid w:val="00DD04EA"/>
    <w:rsid w:val="00E34B6F"/>
    <w:rsid w:val="00E409B6"/>
    <w:rsid w:val="00E8186B"/>
    <w:rsid w:val="00EE444F"/>
    <w:rsid w:val="00F22CA7"/>
    <w:rsid w:val="00F5076B"/>
    <w:rsid w:val="00F554FD"/>
    <w:rsid w:val="00F740DC"/>
    <w:rsid w:val="00F84B09"/>
    <w:rsid w:val="00F91E7A"/>
    <w:rsid w:val="00F95CF7"/>
    <w:rsid w:val="00FA64EF"/>
    <w:rsid w:val="00FB3B18"/>
    <w:rsid w:val="00FB4267"/>
    <w:rsid w:val="00FE1090"/>
    <w:rsid w:val="1BEA0FB0"/>
    <w:rsid w:val="2A0C3112"/>
    <w:rsid w:val="43D95DBA"/>
    <w:rsid w:val="468762A1"/>
    <w:rsid w:val="4E493E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E7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1E7A"/>
    <w:rPr>
      <w:sz w:val="18"/>
      <w:szCs w:val="18"/>
    </w:rPr>
  </w:style>
  <w:style w:type="paragraph" w:styleId="a4">
    <w:name w:val="footer"/>
    <w:basedOn w:val="a"/>
    <w:link w:val="Char0"/>
    <w:uiPriority w:val="99"/>
    <w:semiHidden/>
    <w:qFormat/>
    <w:rsid w:val="00F91E7A"/>
    <w:pPr>
      <w:tabs>
        <w:tab w:val="center" w:pos="4153"/>
        <w:tab w:val="right" w:pos="8306"/>
      </w:tabs>
      <w:snapToGrid w:val="0"/>
      <w:jc w:val="left"/>
    </w:pPr>
    <w:rPr>
      <w:sz w:val="18"/>
      <w:szCs w:val="18"/>
    </w:rPr>
  </w:style>
  <w:style w:type="paragraph" w:styleId="a5">
    <w:name w:val="header"/>
    <w:basedOn w:val="a"/>
    <w:link w:val="Char1"/>
    <w:uiPriority w:val="99"/>
    <w:semiHidden/>
    <w:qFormat/>
    <w:rsid w:val="00F91E7A"/>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sid w:val="00F91E7A"/>
    <w:rPr>
      <w:color w:val="3366CC"/>
      <w:u w:val="none"/>
    </w:rPr>
  </w:style>
  <w:style w:type="character" w:customStyle="1" w:styleId="Char0">
    <w:name w:val="页脚 Char"/>
    <w:basedOn w:val="a0"/>
    <w:link w:val="a4"/>
    <w:uiPriority w:val="99"/>
    <w:semiHidden/>
    <w:qFormat/>
    <w:locked/>
    <w:rsid w:val="00F91E7A"/>
    <w:rPr>
      <w:rFonts w:ascii="Times New Roman" w:eastAsia="宋体" w:hAnsi="Times New Roman" w:cs="Times New Roman"/>
      <w:sz w:val="18"/>
      <w:szCs w:val="18"/>
    </w:rPr>
  </w:style>
  <w:style w:type="character" w:customStyle="1" w:styleId="Char1">
    <w:name w:val="页眉 Char"/>
    <w:basedOn w:val="a0"/>
    <w:link w:val="a5"/>
    <w:uiPriority w:val="99"/>
    <w:semiHidden/>
    <w:qFormat/>
    <w:locked/>
    <w:rsid w:val="00F91E7A"/>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F91E7A"/>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Pages>
  <Words>202</Words>
  <Characters>1158</Characters>
  <Application>Microsoft Office Word</Application>
  <DocSecurity>0</DocSecurity>
  <Lines>9</Lines>
  <Paragraphs>2</Paragraphs>
  <ScaleCrop>false</ScaleCrop>
  <Company>Microsoft</Company>
  <LinksUpToDate>false</LinksUpToDate>
  <CharactersWithSpaces>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21</cp:revision>
  <cp:lastPrinted>2020-03-23T03:12:00Z</cp:lastPrinted>
  <dcterms:created xsi:type="dcterms:W3CDTF">2020-03-19T08:10:00Z</dcterms:created>
  <dcterms:modified xsi:type="dcterms:W3CDTF">2022-04-22T09:19:00Z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