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教师培训经费</w:t>
      </w:r>
      <w:r>
        <w:rPr>
          <w:rFonts w:hint="eastAsia" w:ascii="宋体" w:hAnsi="宋体"/>
          <w:b/>
          <w:sz w:val="36"/>
          <w:szCs w:val="36"/>
        </w:rPr>
        <w:t>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乳源瑶族自治县教师发展中心是</w:t>
      </w:r>
      <w:r>
        <w:rPr>
          <w:rFonts w:hint="eastAsia" w:ascii="仿宋_GB2312" w:eastAsia="仿宋_GB2312"/>
          <w:sz w:val="32"/>
          <w:szCs w:val="32"/>
        </w:rPr>
        <w:t>为教师职业发展服务；提升教师教学能力为目标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组织开展各类师资培训以及现代教育技术的学习和使用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开展教师教学研讨交流。推进教学研讨制度建设，做好学校承担的国家、省、市级课题和学校重点课题的研究工作；指导教师参加上级有关部门举行的各类教学评优活动，做好教科研成果的认定、评选、推广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</w:rPr>
        <w:t>2021年，我们认真贯彻执行广东省《关于“三区”教师全员轮训计划》的文件要求，以提高中小学教师教育教学能力为目标，以集中培训、网络研修、跟岗实践、送教下乡、教学竞赛、考察学习等培训模式，加强培训管理，进一步提高培训质量，取得了可喜的成绩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shd w:val="clear" w:color="auto" w:fill="auto"/>
          <w:lang w:val="en-US" w:eastAsia="zh-CN"/>
        </w:rPr>
        <w:t>中心一共组织了23场次教师全员培训，合计1635人次。另外，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  <w:lang w:val="en-US" w:eastAsia="zh-CN"/>
        </w:rPr>
        <w:t>还组织了5场信息技术应用能力提升培训，受训人员合计650人次。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shd w:val="clear" w:color="auto" w:fill="auto"/>
          <w:lang w:val="en-US" w:eastAsia="zh-CN"/>
        </w:rPr>
        <w:t>同时，我县选派2人次教师参加了国培，242人次参加了省培。</w:t>
      </w:r>
    </w:p>
    <w:p>
      <w:pPr>
        <w:spacing w:line="360" w:lineRule="auto"/>
        <w:ind w:left="-42" w:leftChars="-20"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</w:rPr>
        <w:t>20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/>
          <w:sz w:val="32"/>
          <w:szCs w:val="32"/>
        </w:rPr>
        <w:t>年的教师培训经费到位，资金实行财政专户管理，按项目的方案进行支付，所有项目的支出记录完整、规范，凭证合格有效。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ind w:left="567" w:leftChars="270" w:firstLine="480" w:firstLineChars="1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根据县20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/>
          <w:sz w:val="32"/>
          <w:szCs w:val="32"/>
        </w:rPr>
        <w:t>年部门预算资金使用要求，</w:t>
      </w:r>
      <w:r>
        <w:rPr>
          <w:rFonts w:hint="eastAsia" w:ascii="仿宋_GB2312" w:hAnsi="宋体" w:eastAsia="仿宋_GB2312"/>
          <w:sz w:val="32"/>
          <w:szCs w:val="32"/>
        </w:rPr>
        <w:t>项目自评等级为优秀，项目分数为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资金总投入80万元。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实际支出80万元，详见下表</w:t>
      </w:r>
    </w:p>
    <w:tbl>
      <w:tblPr>
        <w:tblStyle w:val="5"/>
        <w:tblpPr w:leftFromText="180" w:rightFromText="180" w:vertAnchor="text" w:horzAnchor="page" w:tblpX="1575" w:tblpY="83"/>
        <w:tblOverlap w:val="never"/>
        <w:tblW w:w="89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5109"/>
        <w:gridCol w:w="1096"/>
        <w:gridCol w:w="18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年度编号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申拔(付款)金额(元)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累计拨(付)款(元)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2021年乳源中小学少先队辅导员鼓号技能技巧培训(住宿费）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2021年乳源中小学少先队辅导员鼓号技能技巧培训(住宿费）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2525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2021年乳源中小学少先队辅导员鼓号技能技巧培训(住宿费）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473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赴东莞市学习花样跳绳特色体育课程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1398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558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2020年入职教师网络研修培训费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9360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559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2020年入职教师提高班培训费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56224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2019年入职教师网络研修培训费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10368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103655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561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2019年入职教师提高班培训费（跟岗实践）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959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教研共同体协同提升试点项目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52250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976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2021年乳源小学英语教师教学能力提升培训项目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16901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中小学教师信息技术应用能力提升工程2.0管理团队培训经费（6月购买矿泉水、口罩、洗衣液）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中小学教师信息技术应用能力提升工程2.0管理团队培训经费6月餐费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291066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中小学教师信息技术应用能力提升工程2.0管理团队培训经费（付6月场地租赁费）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293066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中小学教师信息技术应用能力提升工程2.0管理团队培训经费（6月运费）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中小学教师信息技术应用能力提升工程2.0管理团队培训经费（6月会议物料制作费用）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1232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初中生物、化学教师能力提升培训项目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81073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1233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乳源新教师培训计划-2021年入职教师“通识类”培训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115353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495542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1234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初中历史、地理教师能力提升培训项目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85568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581110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1235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初中物理教师能力提升培训项目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61178.5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642288.5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05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1236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专职和后备教研员培训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82514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724802.5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1348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2019年入职教师教学能力提升培训暨教学技能比赛培训项目培训费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51806.11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776608.61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1349</w:t>
            </w:r>
          </w:p>
        </w:tc>
        <w:tc>
          <w:tcPr>
            <w:tcW w:w="5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2020年入职教师教学能力提升培训暨教学技能比赛培训项目培训费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23391.39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800000</w:t>
            </w:r>
          </w:p>
        </w:tc>
      </w:tr>
    </w:tbl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按时按质完成培训任务，</w:t>
      </w:r>
      <w:r>
        <w:rPr>
          <w:rFonts w:hint="eastAsia" w:ascii="仿宋_GB2312" w:hAnsi="宋体" w:eastAsia="仿宋_GB2312" w:cs="宋体"/>
          <w:sz w:val="32"/>
          <w:szCs w:val="32"/>
        </w:rPr>
        <w:t>项目资金使用达到预期，通过实施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教师培训</w:t>
      </w:r>
      <w:r>
        <w:rPr>
          <w:rFonts w:hint="eastAsia" w:ascii="仿宋_GB2312" w:hAnsi="宋体" w:eastAsia="仿宋_GB2312" w:cs="宋体"/>
          <w:sz w:val="32"/>
          <w:szCs w:val="32"/>
        </w:rPr>
        <w:t>工作，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提高了教师素质和学校管理水平，</w:t>
      </w:r>
      <w:r>
        <w:rPr>
          <w:rFonts w:hint="eastAsia" w:ascii="仿宋_GB2312" w:hAnsi="宋体" w:eastAsia="仿宋_GB2312" w:cs="宋体"/>
          <w:sz w:val="32"/>
          <w:szCs w:val="32"/>
        </w:rPr>
        <w:t>进一步推动实施素质教育，提升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了我县</w:t>
      </w:r>
      <w:r>
        <w:rPr>
          <w:rFonts w:hint="eastAsia" w:ascii="仿宋_GB2312" w:hAnsi="宋体" w:eastAsia="仿宋_GB2312" w:cs="宋体"/>
          <w:sz w:val="32"/>
          <w:szCs w:val="32"/>
        </w:rPr>
        <w:t>教育质量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促进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 w:cs="宋体"/>
          <w:sz w:val="32"/>
          <w:szCs w:val="32"/>
        </w:rPr>
        <w:t>学生全面发展。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</w:pPr>
      <w:r>
        <w:rPr>
          <w:rFonts w:hint="eastAsia" w:ascii="仿宋_GB2312" w:hAnsi="宋体" w:eastAsia="仿宋_GB2312" w:cs="宋体"/>
          <w:sz w:val="32"/>
          <w:szCs w:val="32"/>
        </w:rPr>
        <w:t>项目资金使用达到预期，通过实施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教师培训</w:t>
      </w:r>
      <w:r>
        <w:rPr>
          <w:rFonts w:hint="eastAsia" w:ascii="仿宋_GB2312" w:hAnsi="宋体" w:eastAsia="仿宋_GB2312" w:cs="宋体"/>
          <w:sz w:val="32"/>
          <w:szCs w:val="32"/>
        </w:rPr>
        <w:t>工作，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整体提高了学校教育教学管理水平，提高了教师队伍的整体素质，为我县教育可持续发展提供的保障。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教师培训可用资源匮乏，难于满足现在老师的培训需求。如培训课程及培训教师少，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不具备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吃住条件。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教师工作和培训矛盾没有妥善解决。</w:t>
      </w:r>
      <w:r>
        <w:rPr>
          <w:rFonts w:hint="eastAsia" w:ascii="仿宋_GB2312" w:eastAsia="仿宋_GB2312"/>
          <w:sz w:val="32"/>
          <w:szCs w:val="32"/>
        </w:rPr>
        <w:t>受疫情影响，培训时间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主要集中在下半年，大多利用上课时间和周末时间，使</w:t>
      </w:r>
      <w:r>
        <w:rPr>
          <w:rFonts w:hint="eastAsia" w:ascii="仿宋_GB2312" w:eastAsia="仿宋_GB2312"/>
          <w:sz w:val="32"/>
          <w:szCs w:val="32"/>
        </w:rPr>
        <w:t>学生学习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教师休息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受到一定的</w:t>
      </w:r>
      <w:r>
        <w:rPr>
          <w:rFonts w:hint="eastAsia" w:ascii="仿宋_GB2312" w:eastAsia="仿宋_GB2312"/>
          <w:sz w:val="32"/>
          <w:szCs w:val="32"/>
        </w:rPr>
        <w:t>影响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及早安排培训，避免扎堆培训。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为贯彻落实《广东省教育厅关于开展我省“三区”教师全员轮训工作的通知》和省教育厅“三区”教师全员轮训工作动员部署会议精神，</w:t>
      </w: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《乳源瑶族自治县“三区”教师轮训计划》。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我县要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确保每位教师5年内完成360学时、每年72学时的培训任务。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根据政府履职要求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教师继续教育经费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需达到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教师工资总额的2%。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根据匡算，我县年度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教师继续教育经费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需要571万才能达到要求。2020年只有80万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教师继续教育经费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预算。为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确保每位教师5年内完成360学时、每年72学时的培训任务。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需县政府按要求配足教师继续教育经费。</w:t>
      </w: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C3DEA"/>
    <w:multiLevelType w:val="singleLevel"/>
    <w:tmpl w:val="DB1C3DE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A16E39"/>
    <w:multiLevelType w:val="singleLevel"/>
    <w:tmpl w:val="DCA16E3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F5CE33C"/>
    <w:multiLevelType w:val="singleLevel"/>
    <w:tmpl w:val="EF5CE33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6555424"/>
    <w:multiLevelType w:val="singleLevel"/>
    <w:tmpl w:val="6655542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3410D92"/>
    <w:rsid w:val="2A0C3112"/>
    <w:rsid w:val="34C63AFF"/>
    <w:rsid w:val="39921607"/>
    <w:rsid w:val="421B4C9D"/>
    <w:rsid w:val="468762A1"/>
    <w:rsid w:val="50C054E3"/>
    <w:rsid w:val="5375086E"/>
    <w:rsid w:val="57003587"/>
    <w:rsid w:val="6A93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1833</Words>
  <Characters>2162</Characters>
  <Lines>1</Lines>
  <Paragraphs>1</Paragraphs>
  <TotalTime>0</TotalTime>
  <ScaleCrop>false</ScaleCrop>
  <LinksUpToDate>false</LinksUpToDate>
  <CharactersWithSpaces>2162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雪岳</cp:lastModifiedBy>
  <cp:lastPrinted>2018-10-25T02:57:00Z</cp:lastPrinted>
  <dcterms:modified xsi:type="dcterms:W3CDTF">2022-04-06T08:35:58Z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AA3FB337AAC54DE19F6FB34CFB073BED</vt:lpwstr>
  </property>
</Properties>
</file>