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960" w:firstLineChars="300"/>
        <w:rPr>
          <w:rFonts w:hint="eastAsia" w:ascii="仿宋_GB2312" w:eastAsia="仿宋_GB2312"/>
          <w:sz w:val="32"/>
          <w:szCs w:val="32"/>
        </w:rPr>
      </w:pPr>
      <w:r>
        <w:rPr>
          <w:rFonts w:hint="eastAsia" w:ascii="仿宋_GB2312" w:eastAsia="仿宋_GB2312"/>
          <w:sz w:val="32"/>
          <w:szCs w:val="32"/>
        </w:rPr>
        <w:t>乳源瑶族自治县</w:t>
      </w:r>
      <w:r>
        <w:rPr>
          <w:rFonts w:hint="eastAsia" w:ascii="仿宋_GB2312" w:eastAsia="仿宋_GB2312"/>
          <w:sz w:val="32"/>
          <w:szCs w:val="32"/>
          <w:lang w:eastAsia="zh-CN"/>
        </w:rPr>
        <w:t>原民办教师和原代课教师（以下称为原民办代课教师）</w:t>
      </w:r>
      <w:r>
        <w:rPr>
          <w:rFonts w:hint="eastAsia" w:ascii="仿宋_GB2312" w:eastAsia="仿宋_GB2312"/>
          <w:sz w:val="32"/>
          <w:szCs w:val="32"/>
          <w:lang w:val="en-US" w:eastAsia="zh-CN"/>
        </w:rPr>
        <w:t>有898人符合条件领取补助金，其中34人符合到龄条件，14人符合新提交材料到龄条件，享受县级财政补助金（10年以下）有710人。</w:t>
      </w:r>
      <w:r>
        <w:rPr>
          <w:rFonts w:hint="eastAsia" w:ascii="仿宋_GB2312" w:eastAsia="仿宋_GB2312"/>
          <w:sz w:val="32"/>
          <w:szCs w:val="32"/>
        </w:rPr>
        <w:t>。</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spacing w:line="360" w:lineRule="auto"/>
        <w:ind w:firstLine="960" w:firstLineChars="300"/>
        <w:rPr>
          <w:rFonts w:hint="eastAsia" w:ascii="仿宋" w:hAnsi="仿宋" w:eastAsia="仿宋" w:cs="仿宋"/>
          <w:sz w:val="32"/>
          <w:szCs w:val="32"/>
        </w:rPr>
      </w:pPr>
      <w:r>
        <w:rPr>
          <w:rFonts w:hint="eastAsia" w:ascii="仿宋" w:hAnsi="仿宋" w:eastAsia="仿宋" w:cs="仿宋"/>
          <w:sz w:val="32"/>
          <w:szCs w:val="32"/>
        </w:rPr>
        <w:t>原民办代课教师生活困难补助资金经费由县教育局先做预算，报财政审核后申请县人大会议审批通过，主要用于原民办代课教师生活各项支出。原民办代课教师生活费支出预算由教育局人事股牵头、办公室、计财股协作共同制定，由人事股、办公室负责实施。原民办代课教师生活困难补助资金</w:t>
      </w:r>
      <w:r>
        <w:rPr>
          <w:rFonts w:hint="eastAsia" w:ascii="仿宋" w:hAnsi="仿宋" w:eastAsia="仿宋" w:cs="仿宋"/>
          <w:sz w:val="32"/>
          <w:szCs w:val="32"/>
          <w:lang w:val="en-US" w:eastAsia="zh-CN"/>
        </w:rPr>
        <w:t>2021年度资金安排总额为211.86万元，全部为县级财政资金，实际支出205.95万元，支出率为97.21%。</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spacing w:line="360" w:lineRule="auto"/>
        <w:ind w:firstLine="960" w:firstLineChars="300"/>
        <w:rPr>
          <w:rFonts w:hint="eastAsia" w:ascii="仿宋_GB2312" w:hAnsi="宋体" w:eastAsia="仿宋_GB2312"/>
          <w:sz w:val="32"/>
          <w:szCs w:val="32"/>
          <w:lang w:eastAsia="zh-CN"/>
        </w:rPr>
      </w:pPr>
      <w:r>
        <w:rPr>
          <w:rFonts w:hint="eastAsia" w:ascii="仿宋_GB2312" w:hAnsi="仿宋_GB2312" w:eastAsia="仿宋_GB2312"/>
          <w:sz w:val="32"/>
          <w:szCs w:val="32"/>
          <w:lang w:eastAsia="zh-CN"/>
        </w:rPr>
        <w:t>项目资金</w:t>
      </w:r>
      <w:r>
        <w:rPr>
          <w:rFonts w:hint="eastAsia" w:ascii="仿宋_GB2312" w:hAnsi="仿宋_GB2312" w:eastAsia="仿宋_GB2312"/>
          <w:sz w:val="32"/>
          <w:szCs w:val="32"/>
        </w:rPr>
        <w:t>的使用要求及财政资金预算绩效管理要求，</w:t>
      </w:r>
      <w:r>
        <w:rPr>
          <w:rFonts w:hint="eastAsia" w:ascii="仿宋_GB2312" w:hAnsi="宋体" w:eastAsia="仿宋_GB2312"/>
          <w:sz w:val="32"/>
          <w:szCs w:val="32"/>
        </w:rPr>
        <w:t>项目自评等级为优秀</w:t>
      </w:r>
      <w:r>
        <w:rPr>
          <w:rFonts w:hint="eastAsia" w:ascii="仿宋_GB2312" w:hAnsi="宋体" w:eastAsia="仿宋_GB2312"/>
          <w:sz w:val="32"/>
          <w:szCs w:val="32"/>
          <w:lang w:eastAsia="zh-CN"/>
        </w:rPr>
        <w:t>。</w:t>
      </w:r>
    </w:p>
    <w:p>
      <w:pPr>
        <w:spacing w:line="360" w:lineRule="auto"/>
        <w:ind w:firstLine="960" w:firstLineChars="3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numPr>
          <w:ilvl w:val="0"/>
          <w:numId w:val="0"/>
        </w:numPr>
        <w:spacing w:line="360" w:lineRule="auto"/>
        <w:ind w:firstLine="960" w:firstLineChars="300"/>
        <w:rPr>
          <w:rFonts w:hint="eastAsia" w:ascii="仿宋" w:hAnsi="仿宋" w:eastAsia="仿宋" w:cs="仿宋"/>
          <w:sz w:val="32"/>
          <w:szCs w:val="32"/>
        </w:rPr>
      </w:pPr>
      <w:r>
        <w:rPr>
          <w:rFonts w:hint="eastAsia" w:ascii="仿宋" w:hAnsi="仿宋" w:eastAsia="仿宋" w:cs="仿宋"/>
          <w:sz w:val="32"/>
          <w:szCs w:val="32"/>
        </w:rPr>
        <w:t>原民办代课教师生活困难补助资金</w:t>
      </w:r>
      <w:r>
        <w:rPr>
          <w:rFonts w:hint="eastAsia" w:ascii="仿宋" w:hAnsi="仿宋" w:eastAsia="仿宋" w:cs="仿宋"/>
          <w:sz w:val="32"/>
          <w:szCs w:val="32"/>
          <w:lang w:val="en-US" w:eastAsia="zh-CN"/>
        </w:rPr>
        <w:t>2021年度资金安排总额为211.86万元，全部为县级财政资金，际支出205.95万元，支出率为97.21%。2021年</w:t>
      </w:r>
      <w:r>
        <w:rPr>
          <w:rFonts w:hint="eastAsia" w:ascii="仿宋" w:hAnsi="仿宋" w:eastAsia="仿宋" w:cs="仿宋"/>
          <w:sz w:val="32"/>
          <w:szCs w:val="32"/>
        </w:rPr>
        <w:t>享受原民办教师和原代课教师生活困难补助资金的人数</w:t>
      </w:r>
      <w:r>
        <w:rPr>
          <w:rFonts w:hint="eastAsia" w:ascii="仿宋" w:hAnsi="仿宋" w:eastAsia="仿宋" w:cs="仿宋"/>
          <w:sz w:val="32"/>
          <w:szCs w:val="32"/>
          <w:lang w:val="en-US" w:eastAsia="zh-CN"/>
        </w:rPr>
        <w:t>898人，其中2021年新增男满60岁，女满55岁人员共34人，新提交材料符合条件到龄人员为14人，人均生活困难补助金（元）2359元。目前已完成854人的补助金发放工作。</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numId w:val="0"/>
        </w:numPr>
        <w:spacing w:line="360" w:lineRule="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w:t>
      </w:r>
      <w:r>
        <w:rPr>
          <w:rFonts w:hint="default" w:ascii="仿宋_GB2312" w:hAnsi="仿宋_GB2312" w:eastAsia="仿宋_GB2312"/>
          <w:sz w:val="32"/>
          <w:szCs w:val="32"/>
          <w:lang w:val="en-US" w:eastAsia="zh-CN"/>
        </w:rPr>
        <w:drawing>
          <wp:inline distT="0" distB="0" distL="114300" distR="114300">
            <wp:extent cx="5610860" cy="1814195"/>
            <wp:effectExtent l="0" t="0" r="8890" b="14605"/>
            <wp:docPr id="1" name="图片 1" descr="政务微信截图_16506184796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政务微信截图_16506184796625"/>
                    <pic:cNvPicPr>
                      <a:picLocks noChangeAspect="1"/>
                    </pic:cNvPicPr>
                  </pic:nvPicPr>
                  <pic:blipFill>
                    <a:blip r:embed="rId4"/>
                    <a:stretch>
                      <a:fillRect/>
                    </a:stretch>
                  </pic:blipFill>
                  <pic:spPr>
                    <a:xfrm>
                      <a:off x="0" y="0"/>
                      <a:ext cx="5610860" cy="1814195"/>
                    </a:xfrm>
                    <a:prstGeom prst="rect">
                      <a:avLst/>
                    </a:prstGeom>
                  </pic:spPr>
                </pic:pic>
              </a:graphicData>
            </a:graphic>
          </wp:inline>
        </w:drawing>
      </w:r>
      <w:bookmarkStart w:id="0" w:name="_GoBack"/>
      <w:bookmarkEnd w:id="0"/>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2020年度</w:t>
      </w:r>
      <w:r>
        <w:rPr>
          <w:rFonts w:hint="eastAsia" w:ascii="仿宋" w:hAnsi="仿宋" w:eastAsia="仿宋" w:cs="仿宋"/>
          <w:sz w:val="32"/>
          <w:szCs w:val="32"/>
        </w:rPr>
        <w:t>原民办代课教师生活困难补助资金</w:t>
      </w:r>
      <w:r>
        <w:rPr>
          <w:rFonts w:hint="eastAsia" w:ascii="仿宋" w:hAnsi="仿宋" w:eastAsia="仿宋" w:cs="仿宋"/>
          <w:sz w:val="32"/>
          <w:szCs w:val="32"/>
          <w:lang w:val="en-US" w:eastAsia="zh-CN"/>
        </w:rPr>
        <w:t>落实率为95%，原因如下：1、</w:t>
      </w:r>
      <w:r>
        <w:rPr>
          <w:rFonts w:hint="eastAsia" w:ascii="仿宋" w:hAnsi="仿宋" w:eastAsia="仿宋" w:cs="仿宋"/>
          <w:sz w:val="32"/>
          <w:szCs w:val="32"/>
        </w:rPr>
        <w:t>23人中途去世，34人到龄增加，新增</w:t>
      </w:r>
      <w:r>
        <w:rPr>
          <w:rFonts w:hint="eastAsia" w:ascii="仿宋" w:hAnsi="仿宋" w:eastAsia="仿宋" w:cs="仿宋"/>
          <w:sz w:val="32"/>
          <w:szCs w:val="32"/>
          <w:lang w:eastAsia="zh-CN"/>
        </w:rPr>
        <w:t>交材料</w:t>
      </w:r>
      <w:r>
        <w:rPr>
          <w:rFonts w:hint="eastAsia" w:ascii="仿宋" w:hAnsi="仿宋" w:eastAsia="仿宋" w:cs="仿宋"/>
          <w:sz w:val="32"/>
          <w:szCs w:val="32"/>
        </w:rPr>
        <w:t>到龄</w:t>
      </w:r>
      <w:r>
        <w:rPr>
          <w:rFonts w:hint="eastAsia" w:ascii="仿宋" w:hAnsi="仿宋" w:eastAsia="仿宋" w:cs="仿宋"/>
          <w:sz w:val="32"/>
          <w:szCs w:val="32"/>
          <w:lang w:eastAsia="zh-CN"/>
        </w:rPr>
        <w:t>符合条件</w:t>
      </w:r>
      <w:r>
        <w:rPr>
          <w:rFonts w:hint="eastAsia" w:ascii="仿宋" w:hAnsi="仿宋" w:eastAsia="仿宋" w:cs="仿宋"/>
          <w:sz w:val="32"/>
          <w:szCs w:val="32"/>
        </w:rPr>
        <w:t>14人</w:t>
      </w:r>
      <w:r>
        <w:rPr>
          <w:rFonts w:hint="eastAsia" w:ascii="仿宋" w:hAnsi="仿宋" w:eastAsia="仿宋" w:cs="仿宋"/>
          <w:sz w:val="32"/>
          <w:szCs w:val="32"/>
          <w:lang w:eastAsia="zh-CN"/>
        </w:rPr>
        <w:t>，</w:t>
      </w:r>
      <w:r>
        <w:rPr>
          <w:rFonts w:hint="eastAsia" w:ascii="仿宋" w:hAnsi="仿宋" w:eastAsia="仿宋" w:cs="仿宋"/>
          <w:sz w:val="32"/>
          <w:szCs w:val="32"/>
        </w:rPr>
        <w:t>资金</w:t>
      </w:r>
      <w:r>
        <w:rPr>
          <w:rFonts w:hint="eastAsia" w:ascii="仿宋" w:hAnsi="仿宋" w:eastAsia="仿宋" w:cs="仿宋"/>
          <w:sz w:val="32"/>
          <w:szCs w:val="32"/>
          <w:lang w:val="en-US" w:eastAsia="zh-CN"/>
        </w:rPr>
        <w:t>有</w:t>
      </w:r>
      <w:r>
        <w:rPr>
          <w:rFonts w:hint="eastAsia" w:ascii="仿宋" w:hAnsi="仿宋" w:eastAsia="仿宋" w:cs="仿宋"/>
          <w:sz w:val="32"/>
          <w:szCs w:val="32"/>
        </w:rPr>
        <w:t>结余</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下半年</w:t>
      </w:r>
      <w:r>
        <w:rPr>
          <w:rFonts w:hint="eastAsia" w:ascii="仿宋" w:hAnsi="仿宋" w:eastAsia="仿宋" w:cs="仿宋"/>
          <w:sz w:val="32"/>
          <w:szCs w:val="32"/>
          <w:lang w:val="en-US" w:eastAsia="zh-CN"/>
        </w:rPr>
        <w:t>有75</w:t>
      </w:r>
      <w:r>
        <w:rPr>
          <w:rFonts w:hint="eastAsia" w:ascii="仿宋" w:hAnsi="仿宋" w:eastAsia="仿宋" w:cs="仿宋"/>
          <w:sz w:val="32"/>
          <w:szCs w:val="32"/>
        </w:rPr>
        <w:t>人联系不上或者后补生存证明，尚未发放。</w:t>
      </w:r>
      <w:r>
        <w:rPr>
          <w:rFonts w:hint="eastAsia" w:ascii="仿宋" w:hAnsi="仿宋" w:eastAsia="仿宋" w:cs="仿宋"/>
          <w:sz w:val="32"/>
          <w:szCs w:val="32"/>
          <w:lang w:val="en-US" w:eastAsia="zh-CN"/>
        </w:rPr>
        <w:t>我局已继续下发通知，联系剩下的人员进行生存认证，在2022年3月份62人发放完毕，剩余13人联系不上，后续我们会继续联系剩下的人员进行生存认证，争取在2022年6月前完成。</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numPr>
          <w:ilvl w:val="0"/>
          <w:numId w:val="0"/>
        </w:numPr>
        <w:spacing w:line="360" w:lineRule="auto"/>
        <w:ind w:leftChars="200" w:firstLine="320" w:firstLineChars="100"/>
        <w:rPr>
          <w:rFonts w:hint="eastAsia" w:ascii="仿宋" w:hAnsi="仿宋" w:eastAsia="仿宋" w:cs="仿宋"/>
          <w:sz w:val="32"/>
          <w:szCs w:val="32"/>
        </w:rPr>
      </w:pPr>
      <w:r>
        <w:rPr>
          <w:rFonts w:hint="eastAsia" w:ascii="仿宋" w:hAnsi="仿宋" w:eastAsia="仿宋" w:cs="仿宋"/>
          <w:sz w:val="32"/>
          <w:szCs w:val="32"/>
        </w:rPr>
        <w:t>通过原民办代课教师生活困难补助资金的发放，体现党和政府对人民教师的关怀，有利于营造尊师重教的社会氛围，激发广大教师的积极性和创造性。</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此项目资金体现党和政府对人民教师的关怀，有利于营造尊师重教的社会氛围。</w:t>
      </w:r>
    </w:p>
    <w:p>
      <w:pPr>
        <w:numPr>
          <w:ilvl w:val="0"/>
          <w:numId w:val="0"/>
        </w:numPr>
        <w:spacing w:line="360" w:lineRule="auto"/>
        <w:ind w:leftChars="200"/>
        <w:rPr>
          <w:rFonts w:hint="eastAsia" w:ascii="仿宋_GB2312" w:hAnsi="仿宋_GB2312" w:eastAsia="仿宋_GB2312"/>
          <w:sz w:val="32"/>
          <w:szCs w:val="32"/>
        </w:rPr>
      </w:pP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numPr>
          <w:ilvl w:val="0"/>
          <w:numId w:val="0"/>
        </w:num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每年6月份和12月份有部分原民办代课教师忘记去做生存认证，导致无法及时申拨资金发放到位。年底未发放的资金将被县财政收回，影响本年度的资金使用。后补生存正面的原民办代课教师的补助金又是从下一年的预算中支出，也会影响下一年的资金使用。</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针对存在的问题</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每年提醒6月份和12月份有部分原民办代课教师去做生存认证，及时申拨资金发放到位。</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E3B43F"/>
    <w:multiLevelType w:val="singleLevel"/>
    <w:tmpl w:val="88E3B43F"/>
    <w:lvl w:ilvl="0" w:tentative="0">
      <w:start w:val="2"/>
      <w:numFmt w:val="chineseCounting"/>
      <w:suff w:val="nothing"/>
      <w:lvlText w:val="（%1）"/>
      <w:lvlJc w:val="left"/>
      <w:rPr>
        <w:rFonts w:hint="eastAsia"/>
      </w:rPr>
    </w:lvl>
  </w:abstractNum>
  <w:abstractNum w:abstractNumId="1">
    <w:nsid w:val="26F329D7"/>
    <w:multiLevelType w:val="singleLevel"/>
    <w:tmpl w:val="26F329D7"/>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A7"/>
    <w:rsid w:val="000560B1"/>
    <w:rsid w:val="00182223"/>
    <w:rsid w:val="003B25CA"/>
    <w:rsid w:val="004903E7"/>
    <w:rsid w:val="00534213"/>
    <w:rsid w:val="006F6EA7"/>
    <w:rsid w:val="0087074D"/>
    <w:rsid w:val="00916C35"/>
    <w:rsid w:val="009C14D0"/>
    <w:rsid w:val="00E409B6"/>
    <w:rsid w:val="00EE444F"/>
    <w:rsid w:val="00F22CA7"/>
    <w:rsid w:val="12C36F56"/>
    <w:rsid w:val="1BEA0FB0"/>
    <w:rsid w:val="2A0C3112"/>
    <w:rsid w:val="2BFB267B"/>
    <w:rsid w:val="398D772B"/>
    <w:rsid w:val="39921607"/>
    <w:rsid w:val="468762A1"/>
    <w:rsid w:val="5375086E"/>
    <w:rsid w:val="550F50E9"/>
    <w:rsid w:val="75C664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1066</Words>
  <Characters>1145</Characters>
  <Lines>1</Lines>
  <Paragraphs>1</Paragraphs>
  <TotalTime>9</TotalTime>
  <ScaleCrop>false</ScaleCrop>
  <LinksUpToDate>false</LinksUpToDate>
  <CharactersWithSpaces>1145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阿辉</cp:lastModifiedBy>
  <cp:lastPrinted>2018-10-25T02:57:00Z</cp:lastPrinted>
  <dcterms:modified xsi:type="dcterms:W3CDTF">2022-04-22T09:08:18Z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6882FB3F4F364E799ABDB2C3810B8859</vt:lpwstr>
  </property>
</Properties>
</file>