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乳源瑶族自治县洲街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填报人姓名：丘润城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手机号码：15992979930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乳源县发展和改革局以《关于乳源瑶族自治县洲街大桥建设项目》（乳发改字〔2018〕55号）批复了工程可行性报告。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BF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主要内容是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按市政道路技术标准（参照公路工程技术标准），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桥梁上部结构采用竖琴式钢塔钢箱梁斜拉桥，桥台采用重力式打桩U台和装柱式台，桥墩采用实体墩+承台+桩基，桥墩与上部结构固结，桥孔跨布置为（24+68）=92m。全长103.85m，索塔宽度为2.0m，桥梁宽度采用21m，宽度组成为2.0m（人行道及栏杆）+7.5m（车行道）+2.0m（索塔区）+7.5m（车行道）+2.0m（人行道及栏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9年9月开工，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cs="仿宋_GB2312"/>
          <w:sz w:val="32"/>
          <w:szCs w:val="32"/>
        </w:rPr>
        <w:t>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96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仿宋_GB2312"/>
          <w:sz w:val="32"/>
          <w:szCs w:val="32"/>
        </w:rPr>
        <w:t>万元，资金共到位万元，目前按进度拨付了进度款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 w:cs="仿宋_GB2312"/>
          <w:sz w:val="32"/>
          <w:szCs w:val="32"/>
        </w:rPr>
        <w:t>万，资金到位率100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新建桥梁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已对该桥实施建设环境评估出具报告，无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加强工程建设管理，</w:t>
      </w: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各项工序建设进行，完善资料及相关建设佐证材料归档。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项目已完成93%的总工程量建设，正处桥梁上部结构建设（钢塔、钢索、桥面铺装、附属设施建设）。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jNzM0M2MxZTdiMjc1ZTU3ZDgxOTlmNDIyZGNjM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0CF40BD"/>
    <w:rsid w:val="39921607"/>
    <w:rsid w:val="468762A1"/>
    <w:rsid w:val="49594CE9"/>
    <w:rsid w:val="5375086E"/>
    <w:rsid w:val="55DB7B3E"/>
    <w:rsid w:val="5D74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1620</Words>
  <Characters>1742</Characters>
  <Lines>1</Lines>
  <Paragraphs>1</Paragraphs>
  <TotalTime>5</TotalTime>
  <ScaleCrop>false</ScaleCrop>
  <LinksUpToDate>false</LinksUpToDate>
  <CharactersWithSpaces>1742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2022-05-24T02:09:58Z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2E34DF19904C457DB134048C0C52339A</vt:lpwstr>
  </property>
</Properties>
</file>