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jc w:val="center"/>
        <w:outlineLvl w:val="0"/>
        <w:rPr>
          <w:rFonts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 w:cs="方正小标宋简体"/>
          <w:b/>
          <w:bCs/>
          <w:sz w:val="52"/>
          <w:szCs w:val="52"/>
        </w:rPr>
        <w:t>县财政支出项目</w:t>
      </w:r>
    </w:p>
    <w:p>
      <w:pPr>
        <w:jc w:val="center"/>
        <w:outlineLvl w:val="0"/>
        <w:rPr>
          <w:rFonts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 w:cs="方正小标宋简体"/>
          <w:b/>
          <w:bCs/>
          <w:sz w:val="52"/>
          <w:szCs w:val="52"/>
        </w:rPr>
        <w:t>绩效自评报告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仿宋_GB2312"/>
          <w:sz w:val="32"/>
          <w:szCs w:val="32"/>
        </w:rPr>
        <w:t>年度）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项目名称：</w:t>
      </w:r>
      <w:r>
        <w:rPr>
          <w:rFonts w:hint="eastAsia" w:ascii="仿宋_GB2312" w:hAnsi="宋体" w:cs="仿宋_GB2312"/>
          <w:sz w:val="32"/>
          <w:szCs w:val="32"/>
        </w:rPr>
        <w:t>公路工程聘请中级、高级工程师费用</w:t>
      </w:r>
    </w:p>
    <w:p>
      <w:pPr>
        <w:spacing w:line="240" w:lineRule="auto"/>
        <w:rPr>
          <w:rFonts w:ascii="仿宋_GB2312" w:eastAsia="仿宋_GB2312" w:cs="仿宋_GB2312"/>
          <w:sz w:val="28"/>
          <w:szCs w:val="28"/>
        </w:rPr>
      </w:pPr>
    </w:p>
    <w:p>
      <w:pPr>
        <w:spacing w:line="240" w:lineRule="auto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项目主管部门：（公章）</w:t>
      </w:r>
      <w:r>
        <w:rPr>
          <w:rFonts w:hint="eastAsia" w:ascii="仿宋_GB2312" w:eastAsia="仿宋_GB2312" w:cs="仿宋_GB2312"/>
          <w:sz w:val="28"/>
          <w:szCs w:val="28"/>
        </w:rPr>
        <w:t>乳源瑶族自治县地方公路事务中心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填报人姓名：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骆彬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办公电话：0751</w:t>
      </w:r>
      <w:r>
        <w:rPr>
          <w:rFonts w:ascii="仿宋_GB2312" w:hAnsi="宋体" w:eastAsia="仿宋_GB2312" w:cs="仿宋_GB2312"/>
          <w:sz w:val="32"/>
          <w:szCs w:val="32"/>
        </w:rPr>
        <w:t>-</w:t>
      </w:r>
      <w:r>
        <w:rPr>
          <w:rFonts w:hint="eastAsia" w:ascii="仿宋_GB2312" w:hAnsi="宋体" w:eastAsia="仿宋_GB2312" w:cs="仿宋_GB2312"/>
          <w:sz w:val="32"/>
          <w:szCs w:val="32"/>
        </w:rPr>
        <w:t>8556197</w:t>
      </w:r>
    </w:p>
    <w:p>
      <w:pPr>
        <w:spacing w:line="720" w:lineRule="auto"/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手机号码：1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3500200311</w:t>
      </w:r>
    </w:p>
    <w:p>
      <w:pPr>
        <w:spacing w:line="720" w:lineRule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填报日期：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月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仿宋_GB2312"/>
          <w:sz w:val="32"/>
          <w:szCs w:val="32"/>
        </w:rPr>
        <w:t>日</w:t>
      </w:r>
    </w:p>
    <w:p>
      <w:pPr>
        <w:spacing w:line="240" w:lineRule="auto"/>
        <w:ind w:firstLine="1449" w:firstLineChars="453"/>
        <w:rPr>
          <w:rFonts w:ascii="仿宋_GB2312" w:hAnsi="宋体" w:eastAsia="仿宋_GB2312"/>
          <w:sz w:val="32"/>
          <w:szCs w:val="32"/>
          <w:u w:val="single"/>
        </w:rPr>
      </w:pPr>
    </w:p>
    <w:p/>
    <w:p/>
    <w:p/>
    <w:p/>
    <w:p/>
    <w:p/>
    <w:p/>
    <w:p/>
    <w:p/>
    <w:p/>
    <w:p/>
    <w:p/>
    <w:p/>
    <w:p>
      <w:pPr>
        <w:spacing w:line="360" w:lineRule="auto"/>
        <w:ind w:firstLine="640" w:firstLineChars="200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 w:cs="黑体"/>
          <w:sz w:val="32"/>
          <w:szCs w:val="32"/>
        </w:rPr>
        <w:t>一、项目基本情况及有关说明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（一）项目主管单位简要情况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地方公路事务中心是主管全市省养公路工作的副科级事业单位，由办公室、养护股、财务股、路政股、基建股5个股室组成。乳源地方公路事务中心</w:t>
      </w:r>
      <w:r>
        <w:rPr>
          <w:rFonts w:ascii="仿宋_GB2312" w:hAnsi="宋体" w:eastAsia="仿宋_GB2312" w:cs="仿宋_GB2312"/>
          <w:sz w:val="32"/>
          <w:szCs w:val="32"/>
        </w:rPr>
        <w:t>201</w:t>
      </w:r>
      <w:r>
        <w:rPr>
          <w:rFonts w:hint="eastAsia" w:ascii="仿宋_GB2312" w:hAnsi="宋体" w:eastAsia="仿宋_GB2312" w:cs="仿宋_GB2312"/>
          <w:sz w:val="32"/>
          <w:szCs w:val="32"/>
        </w:rPr>
        <w:t>9年管养公路总里程为1418.091公里，其中，县道178.886公里，乡道829.97公里，村道409.235公里。三、四级公路里程达1416.245公里。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（二）项目实施主要内容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</w:rPr>
        <w:t>．项目的实施依据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（</w:t>
      </w:r>
      <w:r>
        <w:rPr>
          <w:rFonts w:ascii="仿宋_GB2312" w:eastAsia="仿宋_GB2312" w:cs="仿宋_GB2312"/>
          <w:sz w:val="32"/>
          <w:szCs w:val="32"/>
        </w:rPr>
        <w:t>1</w:t>
      </w:r>
      <w:r>
        <w:rPr>
          <w:rFonts w:hint="eastAsia" w:ascii="仿宋_GB2312" w:eastAsia="仿宋_GB2312" w:cs="仿宋_GB2312"/>
          <w:sz w:val="32"/>
          <w:szCs w:val="32"/>
        </w:rPr>
        <w:t>）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韶关市</w:t>
      </w:r>
      <w:r>
        <w:rPr>
          <w:rFonts w:hint="eastAsia" w:ascii="仿宋_GB2312" w:hAnsi="仿宋_GB2312" w:eastAsia="仿宋_GB2312" w:cs="仿宋_GB2312"/>
          <w:sz w:val="32"/>
          <w:szCs w:val="32"/>
        </w:rPr>
        <w:t>发展和改革局以《关于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省道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S258线乳源县鸭麻湖至大布公路改建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项目》韶发改资[2014]93号批复了工程可行性报告。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cs="仿宋_GB2312"/>
          <w:sz w:val="32"/>
          <w:szCs w:val="32"/>
        </w:rPr>
        <w:t>2</w:t>
      </w:r>
      <w:r>
        <w:rPr>
          <w:rFonts w:hint="eastAsia" w:ascii="仿宋_GB2312" w:eastAsia="仿宋_GB2312" w:cs="仿宋_GB2312"/>
          <w:sz w:val="32"/>
          <w:szCs w:val="32"/>
        </w:rPr>
        <w:t>．项目实施背景、主要内容、进度安排、涉及范围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1</w:t>
      </w:r>
      <w:r>
        <w:rPr>
          <w:rFonts w:hint="eastAsia" w:ascii="仿宋_GB2312" w:hAnsi="宋体" w:eastAsia="仿宋_GB2312" w:cs="仿宋_GB2312"/>
          <w:sz w:val="32"/>
          <w:szCs w:val="32"/>
        </w:rPr>
        <w:t>）项目实施背景</w:t>
      </w:r>
    </w:p>
    <w:p>
      <w:pPr>
        <w:spacing w:line="360" w:lineRule="auto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为进一步完善我县道路交通网络，促进乳源县经济发展而建设该项目。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</w:rPr>
        <w:t>）项目主要内容</w:t>
      </w:r>
    </w:p>
    <w:p>
      <w:pPr>
        <w:widowControl/>
        <w:ind w:firstLine="640"/>
        <w:jc w:val="left"/>
        <w:rPr>
          <w:rFonts w:hint="eastAsia" w:ascii="宋体" w:hAnsi="宋体"/>
          <w:sz w:val="32"/>
          <w:szCs w:val="32"/>
        </w:rPr>
      </w:pPr>
      <w:bookmarkStart w:id="0" w:name="_GoBack"/>
      <w:r>
        <w:rPr>
          <w:rFonts w:hint="eastAsia" w:ascii="仿宋_GB2312" w:eastAsia="仿宋_GB2312" w:cs="仿宋_GB2312"/>
          <w:sz w:val="32"/>
          <w:szCs w:val="32"/>
        </w:rPr>
        <w:t>全长21.047公里，按二级公路技术标准，路基宽8.5米、路面宽7.5米估算投资为18455.0723万元。2016年7月市交通运输局批复施工图，批复预算为16307.89万元。</w:t>
      </w:r>
    </w:p>
    <w:bookmarkEnd w:id="0"/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3</w:t>
      </w:r>
      <w:r>
        <w:rPr>
          <w:rFonts w:hint="eastAsia" w:ascii="仿宋_GB2312" w:hAnsi="宋体" w:eastAsia="仿宋_GB2312" w:cs="仿宋_GB2312"/>
          <w:sz w:val="32"/>
          <w:szCs w:val="32"/>
        </w:rPr>
        <w:t>）项目进度安排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项目计划</w:t>
      </w:r>
      <w:r>
        <w:rPr>
          <w:rFonts w:ascii="仿宋_GB2312" w:hAnsi="宋体" w:eastAsia="仿宋_GB2312" w:cs="仿宋_GB2312"/>
          <w:sz w:val="32"/>
          <w:szCs w:val="32"/>
        </w:rPr>
        <w:t>201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月开工，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仿宋_GB2312"/>
          <w:sz w:val="32"/>
          <w:szCs w:val="32"/>
        </w:rPr>
        <w:t>月份完工。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4</w:t>
      </w:r>
      <w:r>
        <w:rPr>
          <w:rFonts w:hint="eastAsia" w:ascii="仿宋_GB2312" w:hAnsi="宋体" w:eastAsia="仿宋_GB2312" w:cs="仿宋_GB2312"/>
          <w:sz w:val="32"/>
          <w:szCs w:val="32"/>
        </w:rPr>
        <w:t>）项目涉及范围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cs="仿宋_GB2312"/>
          <w:sz w:val="32"/>
          <w:szCs w:val="32"/>
        </w:rPr>
        <w:t>洲街</w:t>
      </w:r>
      <w:r>
        <w:rPr>
          <w:rFonts w:hint="eastAsia" w:ascii="仿宋_GB2312" w:hAnsi="宋体" w:eastAsia="仿宋_GB2312" w:cs="仿宋_GB2312"/>
          <w:sz w:val="32"/>
          <w:szCs w:val="32"/>
        </w:rPr>
        <w:t>大桥建设项目。</w:t>
      </w:r>
    </w:p>
    <w:p>
      <w:pPr>
        <w:spacing w:line="360" w:lineRule="auto"/>
        <w:ind w:firstLine="640" w:firstLineChars="200"/>
        <w:rPr>
          <w:rFonts w:hint="eastAsia" w:ascii="黑体" w:hAnsi="宋体" w:eastAsia="黑体"/>
          <w:sz w:val="32"/>
          <w:szCs w:val="32"/>
          <w:lang w:val="en-US" w:eastAsia="zh-CN"/>
        </w:rPr>
      </w:pPr>
      <w:r>
        <w:rPr>
          <w:rFonts w:hint="eastAsia" w:ascii="黑体" w:hAnsi="宋体" w:eastAsia="黑体" w:cs="黑体"/>
          <w:sz w:val="32"/>
          <w:szCs w:val="32"/>
        </w:rPr>
        <w:t>二、</w:t>
      </w:r>
      <w:r>
        <w:rPr>
          <w:rFonts w:hint="eastAsia" w:ascii="黑体" w:eastAsia="黑体"/>
          <w:sz w:val="32"/>
          <w:szCs w:val="32"/>
        </w:rPr>
        <w:t>绩效</w:t>
      </w:r>
      <w:r>
        <w:rPr>
          <w:rFonts w:hint="eastAsia" w:ascii="黑体" w:eastAsia="黑体"/>
          <w:sz w:val="32"/>
          <w:szCs w:val="32"/>
          <w:lang w:val="en-US" w:eastAsia="zh-CN"/>
        </w:rPr>
        <w:t>指标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该项目绩效管理工作自评得分为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94</w:t>
      </w:r>
      <w:r>
        <w:rPr>
          <w:rFonts w:hint="eastAsia" w:ascii="仿宋_GB2312" w:hAnsi="宋体" w:eastAsia="仿宋_GB2312" w:cs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在前期工作中，该项目按规定要求履行了</w:t>
      </w:r>
      <w:r>
        <w:rPr>
          <w:rFonts w:hint="eastAsia" w:ascii="Calibri" w:hAnsi="Calibri" w:eastAsia="仿宋_GB2312" w:cs="仿宋_GB2312"/>
          <w:sz w:val="32"/>
          <w:szCs w:val="32"/>
        </w:rPr>
        <w:t>相关程序</w:t>
      </w:r>
      <w:r>
        <w:rPr>
          <w:rFonts w:hint="eastAsia" w:ascii="仿宋_GB2312" w:hAnsi="宋体" w:eastAsia="仿宋_GB2312" w:cs="仿宋_GB2312"/>
          <w:sz w:val="32"/>
          <w:szCs w:val="32"/>
        </w:rPr>
        <w:t>，做好资金申请、批复文件等资料，目标设置明确、科学，制定了相关的资金管理办法。在实施过程中，资金到位率100%，。本项目严格按相关规定执行，及时支付工程款，支付率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100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仿宋_GB2312" w:hAnsi="宋体" w:eastAsia="仿宋_GB2312" w:cs="仿宋_GB2312"/>
          <w:sz w:val="32"/>
          <w:szCs w:val="32"/>
        </w:rPr>
        <w:t>，实行专款专用，专账管理，无挪用、挤占现象发生。因为时间紧迫，在项目绩效方面，实际支出没超出项目预算</w:t>
      </w:r>
      <w:r>
        <w:rPr>
          <w:rFonts w:hint="eastAsia" w:ascii="仿宋_GB2312" w:eastAsia="仿宋_GB2312" w:cs="仿宋_GB2312"/>
          <w:sz w:val="32"/>
          <w:szCs w:val="32"/>
        </w:rPr>
        <w:t>，项目进度及质量达到预期目标，项目在实施当中。后续政策、机构、资金完备，群众满意</w:t>
      </w:r>
      <w:r>
        <w:rPr>
          <w:rFonts w:hint="eastAsia" w:ascii="仿宋_GB2312" w:hAnsi="宋体" w:eastAsia="仿宋_GB2312" w:cs="仿宋_GB2312"/>
          <w:sz w:val="32"/>
          <w:szCs w:val="32"/>
        </w:rPr>
        <w:t>。因此，本项目自评总得分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94</w:t>
      </w:r>
      <w:r>
        <w:rPr>
          <w:rFonts w:hint="eastAsia" w:ascii="仿宋_GB2312" w:hAnsi="宋体" w:eastAsia="仿宋_GB2312" w:cs="仿宋_GB2312"/>
          <w:sz w:val="32"/>
          <w:szCs w:val="32"/>
        </w:rPr>
        <w:t>分。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1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数量指标</w:t>
      </w:r>
    </w:p>
    <w:p>
      <w:pPr>
        <w:spacing w:line="360" w:lineRule="auto"/>
        <w:ind w:firstLine="640" w:firstLineChars="200"/>
        <w:rPr>
          <w:rFonts w:ascii="Calibri" w:hAnsi="Calibri" w:eastAsia="仿宋_GB2312"/>
          <w:color w:val="000000"/>
          <w:sz w:val="32"/>
          <w:szCs w:val="32"/>
        </w:rPr>
      </w:pP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项目的设立经过科学论证，目标明确，资金投向等符合相关要求。用于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杨溪</w:t>
      </w:r>
      <w:r>
        <w:rPr>
          <w:rFonts w:hint="eastAsia" w:ascii="仿宋_GB2312" w:hAnsi="仿宋_GB2312" w:eastAsia="仿宋_GB2312" w:cs="仿宋_GB2312"/>
          <w:sz w:val="32"/>
          <w:szCs w:val="32"/>
        </w:rPr>
        <w:t>大桥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建设项目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资金使用要求等目标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Calibri" w:hAnsi="Calibri" w:eastAsia="仿宋_GB2312" w:cs="仿宋_GB2312"/>
          <w:sz w:val="32"/>
          <w:szCs w:val="32"/>
        </w:rPr>
        <w:t>项目目前</w:t>
      </w:r>
      <w:r>
        <w:rPr>
          <w:rFonts w:hint="eastAsia" w:ascii="仿宋_GB2312" w:hAnsi="宋体" w:eastAsia="仿宋_GB2312" w:cs="仿宋_GB2312"/>
          <w:sz w:val="32"/>
          <w:szCs w:val="32"/>
        </w:rPr>
        <w:t>安排资金</w:t>
      </w:r>
      <w:r>
        <w:rPr>
          <w:rFonts w:hint="eastAsia" w:hAnsi="宋体" w:eastAsia="仿宋_GB2312" w:cs="仿宋_GB2312"/>
          <w:sz w:val="32"/>
          <w:szCs w:val="32"/>
          <w:lang w:val="en-US" w:eastAsia="zh-CN"/>
        </w:rPr>
        <w:t>6.6</w:t>
      </w:r>
      <w:r>
        <w:rPr>
          <w:rFonts w:hint="eastAsia" w:ascii="仿宋_GB2312" w:hAnsi="宋体" w:eastAsia="仿宋_GB2312" w:cs="仿宋_GB2312"/>
          <w:sz w:val="32"/>
          <w:szCs w:val="32"/>
        </w:rPr>
        <w:t>万元，资金共到位</w:t>
      </w:r>
      <w:r>
        <w:rPr>
          <w:rFonts w:hint="eastAsia" w:hAnsi="宋体" w:eastAsia="仿宋_GB2312" w:cs="仿宋_GB2312"/>
          <w:sz w:val="32"/>
          <w:szCs w:val="32"/>
          <w:lang w:val="en-US" w:eastAsia="zh-CN"/>
        </w:rPr>
        <w:t>6.6</w:t>
      </w:r>
      <w:r>
        <w:rPr>
          <w:rFonts w:hint="eastAsia" w:ascii="仿宋_GB2312" w:hAnsi="宋体" w:eastAsia="仿宋_GB2312" w:cs="仿宋_GB2312"/>
          <w:sz w:val="32"/>
          <w:szCs w:val="32"/>
        </w:rPr>
        <w:t>万元，目前按进度拨付了进度款</w:t>
      </w:r>
      <w:r>
        <w:rPr>
          <w:rFonts w:hint="eastAsia" w:hAnsi="宋体" w:eastAsia="仿宋_GB2312" w:cs="仿宋_GB2312"/>
          <w:sz w:val="32"/>
          <w:szCs w:val="32"/>
          <w:lang w:val="en-US" w:eastAsia="zh-CN"/>
        </w:rPr>
        <w:t>6.6</w:t>
      </w:r>
      <w:r>
        <w:rPr>
          <w:rFonts w:hint="eastAsia" w:ascii="仿宋_GB2312" w:hAnsi="宋体" w:eastAsia="仿宋_GB2312" w:cs="仿宋_GB2312"/>
          <w:sz w:val="32"/>
          <w:szCs w:val="32"/>
        </w:rPr>
        <w:t>万，资金到位率100</w:t>
      </w:r>
      <w:r>
        <w:rPr>
          <w:rFonts w:ascii="仿宋_GB2312" w:hAnsi="宋体" w:eastAsia="仿宋_GB2312" w:cs="仿宋_GB2312"/>
          <w:sz w:val="32"/>
          <w:szCs w:val="32"/>
        </w:rPr>
        <w:t>%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2、质量指标</w:t>
      </w:r>
    </w:p>
    <w:p>
      <w:pPr>
        <w:spacing w:line="360" w:lineRule="auto"/>
        <w:ind w:firstLine="640" w:firstLineChars="200"/>
        <w:rPr>
          <w:rFonts w:hint="eastAsia" w:ascii="Calibri" w:hAnsi="Calibri" w:eastAsia="仿宋_GB2312" w:cs="仿宋_GB2312"/>
          <w:color w:val="000000"/>
          <w:sz w:val="32"/>
          <w:szCs w:val="32"/>
        </w:rPr>
      </w:pP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明确了项目实施的内容的具体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val="en-US" w:eastAsia="zh-CN"/>
        </w:rPr>
        <w:t>工程项目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、质量要求</w:t>
      </w:r>
      <w:r>
        <w:rPr>
          <w:rFonts w:hint="eastAsia" w:ascii="Calibri" w:hAnsi="Calibri" w:eastAsia="仿宋_GB2312" w:cs="仿宋_GB2312"/>
          <w:color w:val="000000"/>
          <w:sz w:val="32"/>
          <w:szCs w:val="32"/>
          <w:lang w:val="en-US" w:eastAsia="zh-CN"/>
        </w:rPr>
        <w:t>经过相关资质单位抽检出具质量合格报告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、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项目申请材料的各项指标按实际发生设置，均符合规定</w:t>
      </w:r>
      <w:r>
        <w:rPr>
          <w:rFonts w:hint="eastAsia" w:ascii="Calibri" w:hAnsi="Calibri" w:eastAsia="仿宋_GB2312" w:cs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3、时效指标</w:t>
      </w:r>
    </w:p>
    <w:p>
      <w:pPr>
        <w:spacing w:line="360" w:lineRule="auto"/>
        <w:ind w:firstLine="600" w:firstLineChars="200"/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完成各项分项工程建设，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有明确完成时限要求的资金项目，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完成相应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设置时效指标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要求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，</w:t>
      </w:r>
      <w:r>
        <w:rPr>
          <w:rFonts w:hint="eastAsia" w:ascii="仿宋_GB2312" w:hAnsi="宋体" w:eastAsia="仿宋_GB2312" w:cs="仿宋_GB2312"/>
          <w:sz w:val="32"/>
          <w:szCs w:val="32"/>
        </w:rPr>
        <w:t>该项目设置专账管理，做到专款专用，本次评价资金全部用于本项目，不存在挪用、截留、挤占资金等现象。资金支出按财务规章及进度支付，支出记录（账册、财务报告、合同等）完整、规范、清洁，凭证合格有效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4、成本指标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根据相关规范依据，造价规范管理，委托第三方有资质单位，对概预算进行造价审核，合理控制工程建设成本。</w:t>
      </w:r>
    </w:p>
    <w:p>
      <w:pPr>
        <w:spacing w:line="360" w:lineRule="auto"/>
        <w:rPr>
          <w:rFonts w:hint="default" w:ascii="仿宋_GB2312" w:eastAsia="仿宋_GB2312" w:cs="仿宋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三、效益指标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经济效益指标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建成后完善城区交通道路网，方便群众安全出行，提供地标性景观桥梁，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eastAsia="zh-CN"/>
        </w:rPr>
        <w:t>采用先进技术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合理设计建设桥梁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，促进经济发展和群众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  <w:lang w:val="en-US" w:eastAsia="zh-CN"/>
        </w:rPr>
        <w:t>安全出行</w:t>
      </w:r>
      <w:r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0"/>
          <w:szCs w:val="30"/>
        </w:rPr>
        <w:t>社会效益指标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工程建设给地方提供多个工作岗位解决地方部分就业困难问题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改善部分人群家庭收益，促进经济发展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完善</w:t>
      </w:r>
      <w:r>
        <w:rPr>
          <w:rFonts w:hint="eastAsia" w:ascii="仿宋_GB2312" w:hAnsi="仿宋_GB2312" w:eastAsia="仿宋_GB2312" w:cs="仿宋_GB2312"/>
          <w:sz w:val="30"/>
          <w:szCs w:val="30"/>
        </w:rPr>
        <w:t>公共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设施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0"/>
          <w:szCs w:val="30"/>
        </w:rPr>
        <w:t>环境效益指标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项目是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改建公路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项目，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已对该公路实施建设环境评估出具报告，无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对环境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有较大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影响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改善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附近居民</w:t>
      </w:r>
      <w:r>
        <w:rPr>
          <w:rFonts w:hint="eastAsia" w:ascii="仿宋_GB2312" w:hAnsi="仿宋_GB2312" w:eastAsia="仿宋_GB2312" w:cs="仿宋_GB2312"/>
          <w:sz w:val="30"/>
          <w:szCs w:val="30"/>
        </w:rPr>
        <w:t>生活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条件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0"/>
          <w:szCs w:val="30"/>
        </w:rPr>
        <w:t>可持续发展指标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：反映相关产出带来影响的可持续期限，如“项目持续发挥作用的期限”“对本行业未来可持续发展的影响”等。</w:t>
      </w:r>
      <w:r>
        <w:rPr>
          <w:rFonts w:hint="eastAsia" w:ascii="仿宋_GB2312" w:hAnsi="仿宋_GB2312" w:eastAsia="仿宋_GB2312" w:cs="仿宋_GB2312"/>
          <w:sz w:val="30"/>
          <w:szCs w:val="30"/>
        </w:rPr>
        <w:t>原则上，除日常事务性工作、维持机关履职资金外，都应该设置此指标。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三、满意度指标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满意度指标：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人民群众对该桥梁建设表示支持及理解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预期效果达到群众理想效果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，群众满意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程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度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较高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ind w:firstLine="321" w:firstLineChars="10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ind w:firstLine="321" w:firstLineChars="100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三、改进意见</w:t>
      </w:r>
    </w:p>
    <w:p>
      <w:pPr>
        <w:ind w:firstLine="640" w:firstLineChars="200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加强工程建设管理，</w:t>
      </w:r>
      <w:r>
        <w:rPr>
          <w:rFonts w:hint="eastAsia" w:ascii="仿宋_GB2312" w:hAnsi="宋体" w:eastAsia="仿宋_GB2312"/>
          <w:sz w:val="32"/>
          <w:szCs w:val="32"/>
        </w:rPr>
        <w:t>进一步完善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各项工序建设进行，完善资料及相关建设佐证材料归档。</w:t>
      </w:r>
    </w:p>
    <w:p>
      <w:pPr>
        <w:spacing w:line="360" w:lineRule="auto"/>
        <w:ind w:firstLine="320" w:firstLineChars="1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项目已完成93%的总工程量建设。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CC446FF"/>
    <w:rsid w:val="1BEA0FB0"/>
    <w:rsid w:val="200523B4"/>
    <w:rsid w:val="21F50407"/>
    <w:rsid w:val="2A0C3112"/>
    <w:rsid w:val="30CF40BD"/>
    <w:rsid w:val="39921607"/>
    <w:rsid w:val="468762A1"/>
    <w:rsid w:val="5375086E"/>
    <w:rsid w:val="55DB7B3E"/>
    <w:rsid w:val="77DE3E2B"/>
    <w:rsid w:val="7C1E5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qFormat/>
    <w:uiPriority w:val="0"/>
    <w:rPr>
      <w:rFonts w:ascii="Times New Roman" w:hAnsi="Times New Roman" w:eastAsia="宋体" w:cs="Times New Roman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2002</Words>
  <Characters>2139</Characters>
  <Lines>1</Lines>
  <Paragraphs>1</Paragraphs>
  <TotalTime>1</TotalTime>
  <ScaleCrop>false</ScaleCrop>
  <LinksUpToDate>false</LinksUpToDate>
  <CharactersWithSpaces>2139</CharactersWithSpaces>
  <Application>WPS Office_11.1.0.10950_F1E327BC-269C-435d-A152-05C5408002CA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骆彬</cp:lastModifiedBy>
  <cp:lastPrinted>2018-10-25T02:57:00Z</cp:lastPrinted>
  <dcterms:modified xsi:type="dcterms:W3CDTF">2022-05-06T06:54:09Z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2052-11.1.0.10950</vt:lpwstr>
  </property>
  <property fmtid="{D5CDD505-2E9C-101B-9397-08002B2CF9AE}" pid="3" name="ICV">
    <vt:lpwstr>2E34DF19904C457DB134048C0C52339A</vt:lpwstr>
  </property>
</Properties>
</file>