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县财政支出项目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项目名称：</w:t>
      </w:r>
      <w:r>
        <w:rPr>
          <w:rFonts w:hint="eastAsia" w:ascii="仿宋_GB2312" w:hAnsi="宋体" w:cs="仿宋_GB2312"/>
          <w:sz w:val="32"/>
          <w:szCs w:val="32"/>
        </w:rPr>
        <w:t>乳源</w:t>
      </w:r>
      <w:r>
        <w:rPr>
          <w:rFonts w:hint="eastAsia" w:ascii="仿宋_GB2312" w:hAnsi="宋体" w:cs="仿宋_GB2312"/>
          <w:sz w:val="32"/>
          <w:szCs w:val="32"/>
          <w:lang w:eastAsia="zh-CN"/>
        </w:rPr>
        <w:t>县省道S258乳源县鸭麻湖至大布段公路项目管理处费用</w:t>
      </w:r>
    </w:p>
    <w:p>
      <w:pPr>
        <w:spacing w:line="240" w:lineRule="auto"/>
        <w:rPr>
          <w:rFonts w:ascii="仿宋_GB2312" w:eastAsia="仿宋_GB2312" w:cs="仿宋_GB2312"/>
          <w:sz w:val="28"/>
          <w:szCs w:val="28"/>
        </w:rPr>
      </w:pPr>
    </w:p>
    <w:p>
      <w:pPr>
        <w:spacing w:line="24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项目主管部门：（公章）</w:t>
      </w:r>
      <w:r>
        <w:rPr>
          <w:rFonts w:hint="eastAsia" w:ascii="仿宋_GB2312" w:eastAsia="仿宋_GB2312" w:cs="仿宋_GB2312"/>
          <w:sz w:val="28"/>
          <w:szCs w:val="28"/>
        </w:rPr>
        <w:t>乳源瑶族自治县地方公路事务中心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填报人姓名：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骆彬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办公电话：0751</w:t>
      </w:r>
      <w:r>
        <w:rPr>
          <w:rFonts w:ascii="仿宋_GB2312" w:hAnsi="宋体" w:eastAsia="仿宋_GB2312" w:cs="仿宋_GB2312"/>
          <w:sz w:val="32"/>
          <w:szCs w:val="32"/>
        </w:rPr>
        <w:t>-</w:t>
      </w:r>
      <w:r>
        <w:rPr>
          <w:rFonts w:hint="eastAsia" w:ascii="仿宋_GB2312" w:hAnsi="宋体" w:eastAsia="仿宋_GB2312" w:cs="仿宋_GB2312"/>
          <w:sz w:val="32"/>
          <w:szCs w:val="32"/>
        </w:rPr>
        <w:t>8556197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手机号码：1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3500200311</w:t>
      </w:r>
    </w:p>
    <w:p>
      <w:pPr>
        <w:spacing w:line="72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填报日期：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日</w:t>
      </w:r>
    </w:p>
    <w:p>
      <w:pPr>
        <w:spacing w:line="240" w:lineRule="auto"/>
        <w:ind w:firstLine="1449" w:firstLineChars="453"/>
        <w:rPr>
          <w:rFonts w:ascii="仿宋_GB2312" w:hAnsi="宋体" w:eastAsia="仿宋_GB2312"/>
          <w:sz w:val="32"/>
          <w:szCs w:val="32"/>
          <w:u w:val="single"/>
        </w:rPr>
      </w:pPr>
    </w:p>
    <w:p/>
    <w:p/>
    <w:p/>
    <w:p/>
    <w:p/>
    <w:p/>
    <w:p/>
    <w:p/>
    <w:p/>
    <w:p/>
    <w:p/>
    <w:p/>
    <w:p/>
    <w:p>
      <w:pPr>
        <w:spacing w:line="360" w:lineRule="auto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一、项目基本情况及有关说明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（一）项目主管单位简要情况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地方公路事务中心是主管全市省养公路工作的副科级事业单位，由办公室、养护股、财务股、路政股、基建股5个股室组成。乳源地方公路事务中心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9年管养公路总里程为1418.091公里，其中，县道178.886公里，乡道829.97公里，村道409.235公里。三、四级公路里程达1416.245公里。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（二）项目实施主要内容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．项目的实施依据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）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关市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发展和改革局以《关于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S258线乳源县鸭麻湖至大布公路改建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项目》韶发改资[2014]93号批复了工程可行性报告。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．项目实施背景、主要内容、进度安排、涉及范围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）项目实施背景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为进一步完善我县道路交通网络，促进乳源县经济发展而建设该项目。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）项目主要内容</w:t>
      </w:r>
    </w:p>
    <w:p>
      <w:pPr>
        <w:widowControl/>
        <w:ind w:firstLine="640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全长21.047公里，按二级公路技术标准，路基宽8.5米、路面宽7.5米估算投资为18455.0723万元。2016年7月市交通运输局批复施工图，批复预算为16307.89万元。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）项目进度安排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项目计划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月开工，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仿宋_GB2312"/>
          <w:sz w:val="32"/>
          <w:szCs w:val="32"/>
        </w:rPr>
        <w:t>月份完工。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）项目涉及范围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cs="仿宋_GB2312"/>
          <w:sz w:val="32"/>
          <w:szCs w:val="32"/>
        </w:rPr>
        <w:t>洲街</w:t>
      </w:r>
      <w:r>
        <w:rPr>
          <w:rFonts w:hint="eastAsia" w:ascii="仿宋_GB2312" w:hAnsi="宋体" w:eastAsia="仿宋_GB2312" w:cs="仿宋_GB2312"/>
          <w:sz w:val="32"/>
          <w:szCs w:val="32"/>
        </w:rPr>
        <w:t>大桥建设项目。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sz w:val="32"/>
          <w:szCs w:val="32"/>
        </w:rPr>
        <w:t>二、</w:t>
      </w:r>
      <w:r>
        <w:rPr>
          <w:rFonts w:hint="eastAsia" w:ascii="黑体" w:eastAsia="黑体"/>
          <w:sz w:val="32"/>
          <w:szCs w:val="32"/>
        </w:rPr>
        <w:t>绩效</w:t>
      </w:r>
      <w:r>
        <w:rPr>
          <w:rFonts w:hint="eastAsia" w:ascii="黑体" w:eastAsia="黑体"/>
          <w:sz w:val="32"/>
          <w:szCs w:val="32"/>
          <w:lang w:val="en-US" w:eastAsia="zh-CN"/>
        </w:rPr>
        <w:t>指标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该项目绩效管理工作自评得分为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在前期工作中，该项目按规定要求履行了</w:t>
      </w:r>
      <w:r>
        <w:rPr>
          <w:rFonts w:hint="eastAsia" w:ascii="Calibri" w:hAnsi="Calibri" w:eastAsia="仿宋_GB2312" w:cs="仿宋_GB2312"/>
          <w:sz w:val="32"/>
          <w:szCs w:val="32"/>
        </w:rPr>
        <w:t>相关程序</w:t>
      </w:r>
      <w:r>
        <w:rPr>
          <w:rFonts w:hint="eastAsia" w:ascii="仿宋_GB2312" w:hAnsi="宋体" w:eastAsia="仿宋_GB2312" w:cs="仿宋_GB2312"/>
          <w:sz w:val="32"/>
          <w:szCs w:val="32"/>
        </w:rPr>
        <w:t>，做好资金申请、批复文件等资料，目标设置明确、科学，制定了相关的资金管理办法。在实施过程中，资金到位率100%，。本项目严格按相关规定执行，及时支付工程款，支付率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76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，实行专款专用，专账管理，无挪用、挤占现象发生。因为时间紧迫，在项目绩效方面，实际支出没超出项目预算</w:t>
      </w:r>
      <w:r>
        <w:rPr>
          <w:rFonts w:hint="eastAsia" w:ascii="仿宋_GB2312" w:eastAsia="仿宋_GB2312" w:cs="仿宋_GB2312"/>
          <w:sz w:val="32"/>
          <w:szCs w:val="32"/>
        </w:rPr>
        <w:t>，项目进度及质量达到预期目标，项目在实施当中。后续政策、机构、资金完备，群众满意</w:t>
      </w:r>
      <w:r>
        <w:rPr>
          <w:rFonts w:hint="eastAsia" w:ascii="仿宋_GB2312" w:hAnsi="宋体" w:eastAsia="仿宋_GB2312" w:cs="仿宋_GB2312"/>
          <w:sz w:val="32"/>
          <w:szCs w:val="32"/>
        </w:rPr>
        <w:t>。因此，本项目自评总得分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数量指标</w:t>
      </w:r>
    </w:p>
    <w:p>
      <w:pPr>
        <w:spacing w:line="360" w:lineRule="auto"/>
        <w:ind w:firstLine="640" w:firstLineChars="200"/>
        <w:rPr>
          <w:rFonts w:ascii="Calibri" w:hAnsi="Calibri" w:eastAsia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项目的设立经过科学论证，目标明确，资金投向等符合相关要求。用于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杨溪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建设项目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资金使用要求等目标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sz w:val="32"/>
          <w:szCs w:val="32"/>
        </w:rPr>
        <w:t>项目目前</w:t>
      </w:r>
      <w:r>
        <w:rPr>
          <w:rFonts w:hint="eastAsia" w:ascii="仿宋_GB2312" w:hAnsi="宋体" w:eastAsia="仿宋_GB2312" w:cs="仿宋_GB2312"/>
          <w:sz w:val="32"/>
          <w:szCs w:val="32"/>
        </w:rPr>
        <w:t>安排资金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146600</w:t>
      </w:r>
      <w:r>
        <w:rPr>
          <w:rFonts w:hint="eastAsia" w:ascii="仿宋_GB2312" w:hAnsi="宋体" w:eastAsia="仿宋_GB2312" w:cs="仿宋_GB2312"/>
          <w:sz w:val="32"/>
          <w:szCs w:val="32"/>
        </w:rPr>
        <w:t>元，资金共到位万元，目前按进度拨付了进度款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111068元</w:t>
      </w:r>
      <w:r>
        <w:rPr>
          <w:rFonts w:hint="eastAsia" w:ascii="仿宋_GB2312" w:hAnsi="宋体" w:eastAsia="仿宋_GB2312" w:cs="仿宋_GB2312"/>
          <w:sz w:val="32"/>
          <w:szCs w:val="32"/>
        </w:rPr>
        <w:t>，资金到位率100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2、质量指标</w:t>
      </w:r>
    </w:p>
    <w:p>
      <w:pPr>
        <w:spacing w:line="360" w:lineRule="auto"/>
        <w:ind w:firstLine="640" w:firstLineChars="200"/>
        <w:rPr>
          <w:rFonts w:hint="eastAsia" w:ascii="Calibri" w:hAnsi="Calibri" w:eastAsia="仿宋_GB2312" w:cs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明确了项目实施的内容的具体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工程项目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、质量要求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经过相关资质单位抽检出具质量合格报告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项目申请材料的各项指标按实际发生设置，均符合规定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3、时效指标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完成各项分项工程建设，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有明确完成时限要求的资金项目，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完成相应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设置时效指标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该项目设置专账管理，做到专款专用，本次评价资金全部用于本项目，不存在挪用、截留、挤占资金等现象。资金支出按财务规章及进度支付，支出记录（账册、财务报告、合同等）完整、规范、清洁，凭证合格有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4、成本指标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根据相关规范依据，造价规范管理，委托第三方有资质单位，对概预算进行造价审核，合理控制工程建设成本。</w:t>
      </w:r>
    </w:p>
    <w:p>
      <w:pPr>
        <w:spacing w:line="360" w:lineRule="auto"/>
        <w:rPr>
          <w:rFonts w:hint="default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经济效益指标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建成后完善城区交通道路网，方便群众安全出行，提供地标性景观桥梁，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采用先进技术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合理设计建设桥梁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，促进经济发展和群众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安全出行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工程建设给地方提供多个工作岗位解决地方部分就业困难问题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改善部分人群家庭收益，促进经济发展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sz w:val="30"/>
          <w:szCs w:val="30"/>
        </w:rPr>
        <w:t>公共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设施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环境效益指标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公路改建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已对该公路改建设环境评估出具报告，无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对环境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有较大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影响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改善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附近居民</w:t>
      </w:r>
      <w:r>
        <w:rPr>
          <w:rFonts w:hint="eastAsia" w:ascii="仿宋_GB2312" w:hAnsi="仿宋_GB2312" w:eastAsia="仿宋_GB2312" w:cs="仿宋_GB2312"/>
          <w:sz w:val="30"/>
          <w:szCs w:val="30"/>
        </w:rPr>
        <w:t>生活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条件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可持续发展指标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：反映相关产出带来影响的可持续期限，如“项目持续发挥作用的期限”“对本行业未来可持续发展的影响”等。</w:t>
      </w:r>
      <w:r>
        <w:rPr>
          <w:rFonts w:hint="eastAsia" w:ascii="仿宋_GB2312" w:hAnsi="仿宋_GB2312" w:eastAsia="仿宋_GB2312" w:cs="仿宋_GB2312"/>
          <w:sz w:val="30"/>
          <w:szCs w:val="30"/>
        </w:rPr>
        <w:t>原则上，除日常事务性工作、维持机关履职资金外，都应该设置此指标。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三、满意度指标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满意度指标：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人民群众对该桥梁建设表示支持及理解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预期效果达到群众理想效果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，群众满意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较高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三、改进意见</w:t>
      </w:r>
    </w:p>
    <w:p>
      <w:pPr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加强工程建设管理，</w:t>
      </w:r>
      <w:r>
        <w:rPr>
          <w:rFonts w:hint="eastAsia" w:ascii="仿宋_GB2312" w:hAnsi="宋体" w:eastAsia="仿宋_GB2312"/>
          <w:sz w:val="32"/>
          <w:szCs w:val="32"/>
        </w:rPr>
        <w:t>进一步完善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各项工序建设进行，完善资料及相关建设佐证材料归档。</w:t>
      </w:r>
    </w:p>
    <w:p>
      <w:pPr>
        <w:spacing w:line="360" w:lineRule="auto"/>
        <w:ind w:firstLine="320" w:firstLineChars="1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项目已完成93%的总工程量建设，未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交附使用。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0CF40BD"/>
    <w:rsid w:val="39921607"/>
    <w:rsid w:val="468762A1"/>
    <w:rsid w:val="5375086E"/>
    <w:rsid w:val="55DB7B3E"/>
    <w:rsid w:val="637F6EE0"/>
    <w:rsid w:val="76EA08FF"/>
    <w:rsid w:val="7C1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2002</Words>
  <Characters>2139</Characters>
  <Lines>1</Lines>
  <Paragraphs>1</Paragraphs>
  <TotalTime>3</TotalTime>
  <ScaleCrop>false</ScaleCrop>
  <LinksUpToDate>false</LinksUpToDate>
  <CharactersWithSpaces>2139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骆彬</cp:lastModifiedBy>
  <cp:lastPrinted>2018-10-25T02:57:00Z</cp:lastPrinted>
  <dcterms:modified xsi:type="dcterms:W3CDTF">2022-05-06T06:53:58Z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2E34DF19904C457DB134048C0C52339A</vt:lpwstr>
  </property>
</Properties>
</file>