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附件3</w:t>
      </w:r>
      <w:bookmarkStart w:id="1" w:name="_GoBack"/>
      <w:bookmarkEnd w:id="1"/>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乳源瑶族自治县基础教育高质量发展</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结对帮扶实施方案（征求意见稿）</w:t>
      </w:r>
    </w:p>
    <w:p>
      <w:pPr>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为深入贯彻落实省委、省政府关于推动基础教育深化改革高质量发展的意见，推进实施全口径全方位融入式结对支持粤东粤西粤北地区基础教育工作，推动全省基础教育高质量发展，根据《广东省人</w:t>
      </w:r>
      <w:r>
        <w:rPr>
          <w:rFonts w:ascii="Times New Roman" w:hAnsi="Times New Roman" w:eastAsia="仿宋_GB2312" w:cs="Times New Roman"/>
          <w:color w:val="000000" w:themeColor="text1"/>
          <w:kern w:val="0"/>
          <w:sz w:val="32"/>
          <w:szCs w:val="32"/>
          <w14:textFill>
            <w14:solidFill>
              <w14:schemeClr w14:val="tx1"/>
            </w14:solidFill>
          </w14:textFill>
        </w:rPr>
        <w:t>民政府关于印发广东省推动基础教育高质量发展行动方案的通知》（粤府〔2021〕55号），</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特制定</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乳源瑶族自治县基础教育高质量发展结对帮扶实施方案》。</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一、工作目标</w:t>
      </w:r>
    </w:p>
    <w:p>
      <w:pPr>
        <w:keepNext w:val="0"/>
        <w:keepLines w:val="0"/>
        <w:pageBreakBefore w:val="0"/>
        <w:kinsoku/>
        <w:wordWrap/>
        <w:overflowPunct/>
        <w:topLinePunct w:val="0"/>
        <w:autoSpaceDN/>
        <w:bidi w:val="0"/>
        <w:adjustRightInd/>
        <w:snapToGrid/>
        <w:spacing w:line="560" w:lineRule="exact"/>
        <w:ind w:firstLine="63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通过</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ascii="Times New Roman" w:hAnsi="Times New Roman" w:eastAsia="仿宋_GB2312" w:cs="Times New Roman"/>
          <w:color w:val="000000" w:themeColor="text1"/>
          <w:sz w:val="32"/>
          <w:szCs w:val="32"/>
          <w14:textFill>
            <w14:solidFill>
              <w14:schemeClr w14:val="tx1"/>
            </w14:solidFill>
          </w14:textFill>
        </w:rPr>
        <w:t>教育协作帮扶与共建共享，充分发挥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他们</w:t>
      </w:r>
      <w:r>
        <w:rPr>
          <w:rFonts w:ascii="Times New Roman" w:hAnsi="Times New Roman" w:eastAsia="仿宋_GB2312" w:cs="Times New Roman"/>
          <w:color w:val="000000" w:themeColor="text1"/>
          <w:sz w:val="32"/>
          <w:szCs w:val="32"/>
          <w14:textFill>
            <w14:solidFill>
              <w14:schemeClr w14:val="tx1"/>
            </w14:solidFill>
          </w14:textFill>
        </w:rPr>
        <w:t>在管理、人才、资源、技术方面的优势，</w:t>
      </w:r>
      <w:r>
        <w:rPr>
          <w:rFonts w:hint="eastAsia" w:ascii="Times New Roman" w:hAnsi="Times New Roman" w:eastAsia="仿宋_GB2312" w:cs="Times New Roman"/>
          <w:color w:val="000000" w:themeColor="text1"/>
          <w:sz w:val="32"/>
          <w:szCs w:val="32"/>
          <w14:textFill>
            <w14:solidFill>
              <w14:schemeClr w14:val="tx1"/>
            </w14:solidFill>
          </w14:textFill>
        </w:rPr>
        <w:t>通过多种形式</w:t>
      </w:r>
      <w:r>
        <w:rPr>
          <w:rFonts w:ascii="Times New Roman" w:hAnsi="Times New Roman" w:eastAsia="仿宋_GB2312" w:cs="Times New Roman"/>
          <w:color w:val="000000" w:themeColor="text1"/>
          <w:sz w:val="32"/>
          <w:szCs w:val="32"/>
          <w14:textFill>
            <w14:solidFill>
              <w14:schemeClr w14:val="tx1"/>
            </w14:solidFill>
          </w14:textFill>
        </w:rPr>
        <w:t>帮助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我县</w:t>
      </w:r>
      <w:r>
        <w:rPr>
          <w:rFonts w:ascii="Times New Roman" w:hAnsi="Times New Roman" w:eastAsia="仿宋_GB2312" w:cs="Times New Roman"/>
          <w:color w:val="000000" w:themeColor="text1"/>
          <w:sz w:val="32"/>
          <w:szCs w:val="32"/>
          <w14:textFill>
            <w14:solidFill>
              <w14:schemeClr w14:val="tx1"/>
            </w14:solidFill>
          </w14:textFill>
        </w:rPr>
        <w:t>在学校管理、党建团建队建、教学质量、师资素质、办学水平等方面全面提升，</w:t>
      </w:r>
      <w:r>
        <w:rPr>
          <w:rFonts w:hint="eastAsia" w:ascii="Times New Roman" w:hAnsi="Times New Roman" w:eastAsia="仿宋_GB2312" w:cs="Times New Roman"/>
          <w:color w:val="000000" w:themeColor="text1"/>
          <w:sz w:val="32"/>
          <w:szCs w:val="32"/>
          <w14:textFill>
            <w14:solidFill>
              <w14:schemeClr w14:val="tx1"/>
            </w14:solidFill>
          </w14:textFill>
        </w:rPr>
        <w:t>缩小</w:t>
      </w:r>
      <w:r>
        <w:rPr>
          <w:rFonts w:hint="eastAsia" w:ascii="仿宋_GB2312" w:hAnsi="仿宋" w:eastAsia="仿宋_GB2312"/>
          <w:color w:val="000000" w:themeColor="text1"/>
          <w:sz w:val="32"/>
          <w:szCs w:val="32"/>
          <w:lang w:val="en-US" w:eastAsia="zh-CN"/>
          <w14:textFill>
            <w14:solidFill>
              <w14:schemeClr w14:val="tx1"/>
            </w14:solidFill>
          </w14:textFill>
        </w:rPr>
        <w:t>我</w:t>
      </w:r>
      <w:r>
        <w:rPr>
          <w:rFonts w:hint="eastAsia" w:ascii="仿宋_GB2312" w:hAnsi="仿宋" w:eastAsia="仿宋_GB2312"/>
          <w:color w:val="000000" w:themeColor="text1"/>
          <w:sz w:val="32"/>
          <w:szCs w:val="32"/>
          <w14:textFill>
            <w14:solidFill>
              <w14:schemeClr w14:val="tx1"/>
            </w14:solidFill>
          </w14:textFill>
        </w:rPr>
        <w:t>县县域内城乡之间的（基础）教育发展水平差距，加快推进</w:t>
      </w:r>
      <w:r>
        <w:rPr>
          <w:rFonts w:hint="eastAsia" w:ascii="仿宋" w:hAnsi="仿宋" w:eastAsia="仿宋" w:cs="仿宋"/>
          <w:bCs/>
          <w:color w:val="000000" w:themeColor="text1"/>
          <w:sz w:val="32"/>
          <w:szCs w:val="32"/>
          <w14:textFill>
            <w14:solidFill>
              <w14:schemeClr w14:val="tx1"/>
            </w14:solidFill>
          </w14:textFill>
        </w:rPr>
        <w:t>乳源</w:t>
      </w:r>
      <w:r>
        <w:rPr>
          <w:rFonts w:hint="eastAsia" w:ascii="仿宋" w:hAnsi="仿宋" w:eastAsia="仿宋" w:cs="仿宋"/>
          <w:color w:val="000000" w:themeColor="text1"/>
          <w:sz w:val="32"/>
          <w:szCs w:val="32"/>
          <w14:textFill>
            <w14:solidFill>
              <w14:schemeClr w14:val="tx1"/>
            </w14:solidFill>
          </w14:textFill>
        </w:rPr>
        <w:t>实</w:t>
      </w:r>
      <w:r>
        <w:rPr>
          <w:rFonts w:hint="eastAsia" w:ascii="仿宋_GB2312" w:hAnsi="仿宋" w:eastAsia="仿宋_GB2312"/>
          <w:color w:val="000000" w:themeColor="text1"/>
          <w:sz w:val="32"/>
          <w:szCs w:val="32"/>
          <w14:textFill>
            <w14:solidFill>
              <w14:schemeClr w14:val="tx1"/>
            </w14:solidFill>
          </w14:textFill>
        </w:rPr>
        <w:t>现教育现代化，满足人民群众对优质教育的迫切需求。</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二、结对关系</w:t>
      </w:r>
    </w:p>
    <w:p>
      <w:pPr>
        <w:keepNext w:val="0"/>
        <w:keepLines w:val="0"/>
        <w:pageBreakBefore w:val="0"/>
        <w:numPr>
          <w:ilvl w:val="0"/>
          <w:numId w:val="0"/>
        </w:numPr>
        <w:kinsoku/>
        <w:wordWrap/>
        <w:overflowPunct/>
        <w:topLinePunct w:val="0"/>
        <w:autoSpaceDE w:val="0"/>
        <w:autoSpaceDN/>
        <w:bidi w:val="0"/>
        <w:adjustRightInd/>
        <w:snapToGrid/>
        <w:spacing w:line="560" w:lineRule="exact"/>
        <w:ind w:firstLine="640"/>
        <w:textAlignment w:val="auto"/>
        <w:rPr>
          <w:rFonts w:hint="eastAsia" w:ascii="仿宋_GB2312" w:hAnsi="Arial" w:eastAsia="仿宋_GB2312" w:cs="Arial"/>
          <w:color w:val="333333"/>
          <w:sz w:val="32"/>
          <w:szCs w:val="32"/>
          <w:lang w:val="en-US" w:eastAsia="zh-CN"/>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东莞长安镇和茶山镇与我县结成帮扶关系；韶关学院与我县结成帮扶关系；</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Arial" w:eastAsia="仿宋_GB2312" w:cs="Arial"/>
          <w:color w:val="333333"/>
          <w:sz w:val="32"/>
          <w:szCs w:val="32"/>
          <w:lang w:val="en-US" w:eastAsia="zh-CN"/>
        </w:rPr>
        <w:t>与我县结成帮扶关系。</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w:t>
      </w:r>
      <w:r>
        <w:rPr>
          <w:rFonts w:hint="eastAsia" w:ascii="黑体" w:hAnsi="黑体" w:eastAsia="黑体" w:cs="黑体"/>
          <w:color w:val="000000" w:themeColor="text1"/>
          <w:sz w:val="32"/>
          <w:szCs w:val="32"/>
          <w14:textFill>
            <w14:solidFill>
              <w14:schemeClr w14:val="tx1"/>
            </w14:solidFill>
          </w14:textFill>
        </w:rPr>
        <w:t>、工作机制</w:t>
      </w:r>
    </w:p>
    <w:p>
      <w:pPr>
        <w:keepNext w:val="0"/>
        <w:keepLines w:val="0"/>
        <w:pageBreakBefore w:val="0"/>
        <w:widowControl/>
        <w:kinsoku/>
        <w:wordWrap/>
        <w:overflowPunct/>
        <w:topLinePunct w:val="0"/>
        <w:autoSpaceDN/>
        <w:bidi w:val="0"/>
        <w:adjustRightInd/>
        <w:snapToGrid/>
        <w:spacing w:line="560" w:lineRule="exact"/>
        <w:ind w:firstLine="64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（一）建立定期互访制度和联席会议制度。</w:t>
      </w:r>
      <w:r>
        <w:rPr>
          <w:rFonts w:hint="eastAsia" w:ascii="仿宋_GB2312" w:hAnsi="仿宋" w:eastAsia="仿宋_GB2312"/>
          <w:color w:val="000000" w:themeColor="text1"/>
          <w:sz w:val="32"/>
          <w:szCs w:val="32"/>
          <w14:textFill>
            <w14:solidFill>
              <w14:schemeClr w14:val="tx1"/>
            </w14:solidFill>
          </w14:textFill>
        </w:rPr>
        <w:t>明确具体分管责任人、联络员及联系方式，每年</w:t>
      </w:r>
      <w:r>
        <w:rPr>
          <w:rFonts w:hint="eastAsia" w:ascii="仿宋_GB2312" w:hAnsi="仿宋" w:eastAsia="仿宋_GB2312"/>
          <w:color w:val="000000" w:themeColor="text1"/>
          <w:sz w:val="32"/>
          <w:szCs w:val="32"/>
          <w:lang w:val="en-US" w:eastAsia="zh-CN"/>
          <w14:textFill>
            <w14:solidFill>
              <w14:schemeClr w14:val="tx1"/>
            </w14:solidFill>
          </w14:textFill>
        </w:rPr>
        <w:t>结对帮扶</w:t>
      </w:r>
      <w:r>
        <w:rPr>
          <w:rFonts w:hint="eastAsia" w:ascii="仿宋_GB2312" w:hAnsi="仿宋" w:eastAsia="仿宋_GB2312"/>
          <w:color w:val="000000" w:themeColor="text1"/>
          <w:sz w:val="32"/>
          <w:szCs w:val="32"/>
          <w14:textFill>
            <w14:solidFill>
              <w14:schemeClr w14:val="tx1"/>
            </w14:solidFill>
          </w14:textFill>
        </w:rPr>
        <w:t>领导互访，定期沟通交流，通报帮扶情况；</w:t>
      </w:r>
      <w:r>
        <w:rPr>
          <w:rFonts w:hint="eastAsia" w:ascii="仿宋_GB2312" w:hAnsi="仿宋" w:eastAsia="仿宋_GB2312" w:cs="仿宋_GB2312"/>
          <w:color w:val="000000" w:themeColor="text1"/>
          <w:sz w:val="32"/>
          <w:szCs w:val="32"/>
          <w14:textFill>
            <w14:solidFill>
              <w14:schemeClr w14:val="tx1"/>
            </w14:solidFill>
          </w14:textFill>
        </w:rPr>
        <w:t>每年由</w:t>
      </w:r>
      <w:r>
        <w:rPr>
          <w:rFonts w:hint="eastAsia" w:ascii="仿宋_GB2312" w:hAnsi="仿宋" w:eastAsia="仿宋_GB2312" w:cs="仿宋_GB2312"/>
          <w:color w:val="000000" w:themeColor="text1"/>
          <w:sz w:val="32"/>
          <w:szCs w:val="32"/>
          <w:lang w:val="en-US" w:eastAsia="zh-CN"/>
          <w14:textFill>
            <w14:solidFill>
              <w14:schemeClr w14:val="tx1"/>
            </w14:solidFill>
          </w14:textFill>
        </w:rPr>
        <w:t>乳源瑶族自治县教育局</w:t>
      </w:r>
      <w:r>
        <w:rPr>
          <w:rFonts w:hint="eastAsia" w:ascii="仿宋_GB2312" w:hAnsi="仿宋" w:eastAsia="仿宋_GB2312" w:cs="仿宋_GB2312"/>
          <w:color w:val="000000" w:themeColor="text1"/>
          <w:sz w:val="32"/>
          <w:szCs w:val="32"/>
          <w14:textFill>
            <w14:solidFill>
              <w14:schemeClr w14:val="tx1"/>
            </w14:solidFill>
          </w14:textFill>
        </w:rPr>
        <w:t>牵头召开一次的联席会议，</w:t>
      </w:r>
      <w:r>
        <w:rPr>
          <w:rFonts w:hint="eastAsia" w:ascii="仿宋_GB2312" w:hAnsi="仿宋" w:eastAsia="仿宋_GB2312"/>
          <w:color w:val="000000" w:themeColor="text1"/>
          <w:sz w:val="32"/>
          <w:szCs w:val="32"/>
          <w14:textFill>
            <w14:solidFill>
              <w14:schemeClr w14:val="tx1"/>
            </w14:solidFill>
          </w14:textFill>
        </w:rPr>
        <w:t>共同研究推进帮扶工作措施和协商解决存在的困难和问题。</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（二）</w:t>
      </w:r>
      <w:r>
        <w:rPr>
          <w:rFonts w:hint="eastAsia" w:ascii="仿宋_GB2312" w:eastAsia="仿宋_GB2312"/>
          <w:b/>
          <w:color w:val="000000" w:themeColor="text1"/>
          <w:sz w:val="32"/>
          <w:szCs w:val="32"/>
          <w14:textFill>
            <w14:solidFill>
              <w14:schemeClr w14:val="tx1"/>
            </w14:solidFill>
          </w14:textFill>
        </w:rPr>
        <w:t>完善结对帮扶机制。</w:t>
      </w:r>
      <w:r>
        <w:rPr>
          <w:rFonts w:hint="eastAsia" w:ascii="仿宋_GB2312" w:hAnsi="仿宋" w:eastAsia="仿宋_GB2312"/>
          <w:color w:val="000000" w:themeColor="text1"/>
          <w:sz w:val="32"/>
          <w:szCs w:val="32"/>
          <w14:textFill>
            <w14:solidFill>
              <w14:schemeClr w14:val="tx1"/>
            </w14:solidFill>
          </w14:textFill>
        </w:rPr>
        <w:t>建立帮扶工作领导小组，成员包括</w:t>
      </w:r>
      <w:r>
        <w:rPr>
          <w:rFonts w:hint="eastAsia" w:ascii="仿宋_GB2312" w:hAnsi="仿宋" w:eastAsia="仿宋_GB2312"/>
          <w:color w:val="000000" w:themeColor="text1"/>
          <w:sz w:val="32"/>
          <w:szCs w:val="32"/>
          <w:lang w:val="en-US" w:eastAsia="zh-CN"/>
          <w14:textFill>
            <w14:solidFill>
              <w14:schemeClr w14:val="tx1"/>
            </w14:solidFill>
          </w14:textFill>
        </w:rPr>
        <w:t>结对帮扶</w:t>
      </w:r>
      <w:r>
        <w:rPr>
          <w:rFonts w:hint="eastAsia" w:ascii="仿宋_GB2312" w:hAnsi="仿宋" w:eastAsia="仿宋_GB2312"/>
          <w:color w:val="000000" w:themeColor="text1"/>
          <w:sz w:val="32"/>
          <w:szCs w:val="32"/>
          <w14:textFill>
            <w14:solidFill>
              <w14:schemeClr w14:val="tx1"/>
            </w14:solidFill>
          </w14:textFill>
        </w:rPr>
        <w:t>负责人，以及结对帮扶县区（镇街）、中小学校等相关单位负责人员；双方分别下设办公室，</w:t>
      </w:r>
      <w:r>
        <w:rPr>
          <w:rFonts w:hint="eastAsia" w:ascii="仿宋_GB2312" w:eastAsia="仿宋_GB2312"/>
          <w:color w:val="000000" w:themeColor="text1"/>
          <w:sz w:val="32"/>
          <w:szCs w:val="32"/>
          <w14:textFill>
            <w14:solidFill>
              <w14:schemeClr w14:val="tx1"/>
            </w14:solidFill>
          </w14:textFill>
        </w:rPr>
        <w:t>双方建立双向联系工作制度，明确各级责任人、联络员、联系方式，</w:t>
      </w:r>
      <w:r>
        <w:rPr>
          <w:rFonts w:hint="eastAsia" w:ascii="仿宋_GB2312" w:hAnsi="仿宋" w:eastAsia="仿宋_GB2312"/>
          <w:color w:val="000000" w:themeColor="text1"/>
          <w:sz w:val="32"/>
          <w:szCs w:val="32"/>
          <w14:textFill>
            <w14:solidFill>
              <w14:schemeClr w14:val="tx1"/>
            </w14:solidFill>
          </w14:textFill>
        </w:rPr>
        <w:t>统筹推进结对帮扶各项工作任务，指导具体结对帮扶双方细化工作机制和目标任务，建立帮扶台账。</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（三）建立帮扶人员和跟岗人员管理保障机制。</w:t>
      </w:r>
      <w:r>
        <w:rPr>
          <w:rFonts w:hint="eastAsia" w:ascii="仿宋_GB2312" w:hAnsi="仿宋" w:eastAsia="仿宋_GB2312"/>
          <w:color w:val="000000" w:themeColor="text1"/>
          <w:sz w:val="32"/>
          <w:szCs w:val="32"/>
          <w14:textFill>
            <w14:solidFill>
              <w14:schemeClr w14:val="tx1"/>
            </w14:solidFill>
          </w14:textFill>
        </w:rPr>
        <w:t>帮扶人员和跟岗人员按照以接收地为主的原则实行双方共同管理，双方加强帮扶人员和跟岗人员待遇、条件保障，关心他们的工作和生活</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及时解决困难和问题。</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仿宋_GB2312" w:hAnsi="Arial" w:eastAsia="仿宋_GB2312" w:cs="Arial"/>
          <w:color w:val="333333"/>
          <w:sz w:val="32"/>
          <w:szCs w:val="32"/>
          <w:lang w:val="en-US" w:eastAsia="zh-CN"/>
        </w:rPr>
      </w:pPr>
      <w:r>
        <w:rPr>
          <w:rFonts w:hint="eastAsia" w:ascii="仿宋_GB2312" w:hAnsi="仿宋" w:eastAsia="仿宋_GB2312"/>
          <w:b/>
          <w:color w:val="000000" w:themeColor="text1"/>
          <w:sz w:val="32"/>
          <w:szCs w:val="32"/>
          <w14:textFill>
            <w14:solidFill>
              <w14:schemeClr w14:val="tx1"/>
            </w14:solidFill>
          </w14:textFill>
        </w:rPr>
        <w:t>（四）建立帮扶工作考核评估机制。</w:t>
      </w:r>
      <w:r>
        <w:rPr>
          <w:rFonts w:hint="eastAsia" w:ascii="仿宋_GB2312" w:hAnsi="仿宋" w:eastAsia="仿宋_GB2312"/>
          <w:color w:val="000000" w:themeColor="text1"/>
          <w:sz w:val="32"/>
          <w:szCs w:val="32"/>
          <w14:textFill>
            <w14:solidFill>
              <w14:schemeClr w14:val="tx1"/>
            </w14:solidFill>
          </w14:textFill>
        </w:rPr>
        <w:t>每年开展工作评估，不断优化调整结对帮扶措施，健全完善结对帮扶工作机制，促进结对帮扶工作不断取得实效。</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四、帮扶内容</w:t>
      </w:r>
    </w:p>
    <w:p>
      <w:pPr>
        <w:keepNext w:val="0"/>
        <w:keepLines w:val="0"/>
        <w:pageBreakBefore w:val="0"/>
        <w:numPr>
          <w:ilvl w:val="0"/>
          <w:numId w:val="0"/>
        </w:numPr>
        <w:kinsoku/>
        <w:wordWrap/>
        <w:overflowPunct/>
        <w:topLinePunct w:val="0"/>
        <w:autoSpaceDE w:val="0"/>
        <w:autoSpaceDN/>
        <w:bidi w:val="0"/>
        <w:adjustRightInd/>
        <w:snapToGrid/>
        <w:spacing w:line="560" w:lineRule="exact"/>
        <w:ind w:left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（一）组织学校结对帮扶</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1.确定结对帮扶学校。</w:t>
      </w:r>
      <w:r>
        <w:rPr>
          <w:rFonts w:hint="eastAsia" w:ascii="仿宋_GB2312" w:hAnsi="仿宋" w:eastAsia="仿宋_GB2312"/>
          <w:color w:val="000000" w:themeColor="text1"/>
          <w:sz w:val="32"/>
          <w:szCs w:val="32"/>
          <w:lang w:val="en-US" w:eastAsia="zh-CN"/>
          <w14:textFill>
            <w14:solidFill>
              <w14:schemeClr w14:val="tx1"/>
            </w14:solidFill>
          </w14:textFill>
        </w:rPr>
        <w:t>与东莞长安镇和茶山镇</w:t>
      </w:r>
      <w:r>
        <w:rPr>
          <w:rFonts w:hint="eastAsia" w:ascii="仿宋_GB2312" w:hAnsi="仿宋" w:eastAsia="仿宋_GB2312"/>
          <w:color w:val="000000" w:themeColor="text1"/>
          <w:sz w:val="32"/>
          <w:szCs w:val="32"/>
          <w14:textFill>
            <w14:solidFill>
              <w14:schemeClr w14:val="tx1"/>
            </w14:solidFill>
          </w14:textFill>
        </w:rPr>
        <w:t>组建6对结对帮扶学校（不含中职），具体结对学校名单另行协商确定，以6对结对帮扶学校为基础创建结对帮扶种子学校、中心学校、示范学校，带动区域内学校提升高质量发展水平。</w:t>
      </w:r>
    </w:p>
    <w:p>
      <w:pPr>
        <w:keepNext w:val="0"/>
        <w:keepLines w:val="0"/>
        <w:pageBreakBefore w:val="0"/>
        <w:kinsoku/>
        <w:wordWrap/>
        <w:overflowPunct/>
        <w:topLinePunct w:val="0"/>
        <w:autoSpaceDN/>
        <w:bidi w:val="0"/>
        <w:adjustRightInd/>
        <w:snapToGrid/>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w:t>
      </w:r>
      <w:r>
        <w:rPr>
          <w:rFonts w:hint="eastAsia" w:ascii="楷体_GB2312" w:hAnsi="楷体_GB2312" w:eastAsia="楷体_GB2312" w:cs="楷体_GB2312"/>
          <w:b/>
          <w:color w:val="000000" w:themeColor="text1"/>
          <w:sz w:val="32"/>
          <w:szCs w:val="32"/>
          <w14:textFill>
            <w14:solidFill>
              <w14:schemeClr w14:val="tx1"/>
            </w14:solidFill>
          </w14:textFill>
        </w:rPr>
        <w:t>培养优秀中小学校（含幼儿园）校长</w:t>
      </w:r>
    </w:p>
    <w:p>
      <w:pPr>
        <w:keepNext w:val="0"/>
        <w:keepLines w:val="0"/>
        <w:pageBreakBefore w:val="0"/>
        <w:kinsoku/>
        <w:wordWrap/>
        <w:overflowPunct/>
        <w:topLinePunct w:val="0"/>
        <w:autoSpaceDN/>
        <w:bidi w:val="0"/>
        <w:adjustRightInd/>
        <w:snapToGrid/>
        <w:spacing w:line="560" w:lineRule="exact"/>
        <w:ind w:firstLine="643" w:firstLineChars="20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2.开展优秀骨干校（园）长高端研修。</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每年遴选 1名优秀中青年骨干校（园）长到东莞培训，由</w:t>
      </w:r>
      <w:r>
        <w:rPr>
          <w:rFonts w:hint="eastAsia" w:ascii="仿宋_GB2312" w:hAnsi="仿宋" w:eastAsia="仿宋_GB2312"/>
          <w:color w:val="000000" w:themeColor="text1"/>
          <w:sz w:val="32"/>
          <w:szCs w:val="32"/>
          <w:lang w:val="en-US" w:eastAsia="zh-CN"/>
          <w14:textFill>
            <w14:solidFill>
              <w14:schemeClr w14:val="tx1"/>
            </w14:solidFill>
          </w14:textFill>
        </w:rPr>
        <w:t>东莞</w:t>
      </w:r>
      <w:r>
        <w:rPr>
          <w:rFonts w:hint="eastAsia" w:ascii="仿宋_GB2312" w:hAnsi="仿宋" w:eastAsia="仿宋_GB2312"/>
          <w:color w:val="000000" w:themeColor="text1"/>
          <w:sz w:val="32"/>
          <w:szCs w:val="32"/>
          <w14:textFill>
            <w14:solidFill>
              <w14:schemeClr w14:val="tx1"/>
            </w14:solidFill>
          </w14:textFill>
        </w:rPr>
        <w:t>组织开展为期1年高端研修（多次集中，累计不少于30天或180学时），培养一批教育家型校（园）长。</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3.培育后备校（园）长。</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每年遴选4名后备校（园）长到东莞培训，由</w:t>
      </w:r>
      <w:r>
        <w:rPr>
          <w:rFonts w:hint="eastAsia" w:ascii="仿宋_GB2312" w:hAnsi="仿宋" w:eastAsia="仿宋_GB2312"/>
          <w:color w:val="000000" w:themeColor="text1"/>
          <w:sz w:val="32"/>
          <w:szCs w:val="32"/>
          <w:lang w:val="en-US" w:eastAsia="zh-CN"/>
          <w14:textFill>
            <w14:solidFill>
              <w14:schemeClr w14:val="tx1"/>
            </w14:solidFill>
          </w14:textFill>
        </w:rPr>
        <w:t>东莞</w:t>
      </w:r>
      <w:r>
        <w:rPr>
          <w:rFonts w:hint="eastAsia" w:ascii="仿宋_GB2312" w:hAnsi="仿宋" w:eastAsia="仿宋_GB2312"/>
          <w:color w:val="000000" w:themeColor="text1"/>
          <w:sz w:val="32"/>
          <w:szCs w:val="32"/>
          <w14:textFill>
            <w14:solidFill>
              <w14:schemeClr w14:val="tx1"/>
            </w14:solidFill>
          </w14:textFill>
        </w:rPr>
        <w:t>组织开展为期1年专项培养培训（多次集中，累计不少于30天或180学时），为</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培养和储备后备校（园）长，更好地满足新时代专业化校（园）长队伍建设和教育改革发展的需要。</w:t>
      </w:r>
    </w:p>
    <w:p>
      <w:pPr>
        <w:keepNext w:val="0"/>
        <w:keepLines w:val="0"/>
        <w:pageBreakBefore w:val="0"/>
        <w:kinsoku/>
        <w:wordWrap/>
        <w:overflowPunct/>
        <w:topLinePunct w:val="0"/>
        <w:autoSpaceDN/>
        <w:bidi w:val="0"/>
        <w:adjustRightInd/>
        <w:snapToGrid/>
        <w:spacing w:line="560" w:lineRule="exact"/>
        <w:ind w:firstLine="710" w:firstLineChars="221"/>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4.开展多种形式中小学校长全员培训。</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Arial" w:eastAsia="仿宋_GB2312" w:cs="Arial"/>
          <w:color w:val="333333"/>
          <w:sz w:val="32"/>
          <w:szCs w:val="32"/>
          <w:lang w:val="en-US" w:eastAsia="zh-CN"/>
        </w:rPr>
        <w:t>与我县</w:t>
      </w:r>
      <w:r>
        <w:rPr>
          <w:rFonts w:hint="eastAsia" w:ascii="仿宋_GB2312" w:hAnsi="仿宋" w:eastAsia="仿宋_GB2312"/>
          <w:color w:val="000000" w:themeColor="text1"/>
          <w:sz w:val="32"/>
          <w:szCs w:val="32"/>
          <w14:textFill>
            <w14:solidFill>
              <w14:schemeClr w14:val="tx1"/>
            </w14:solidFill>
          </w14:textFill>
        </w:rPr>
        <w:t>共同组织实施，3年内,</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组织每位校（园）长参加不少于12天（72学时）的面授培训和不少于60学时的网络研修，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配合</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制定培训方案，为</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校长培训提供培训师资</w:t>
      </w:r>
      <w:r>
        <w:rPr>
          <w:rFonts w:hint="eastAsia" w:ascii="仿宋_GB2312" w:hAnsi="仿宋" w:eastAsia="仿宋_GB2312"/>
          <w:color w:val="000000" w:themeColor="text1"/>
          <w:sz w:val="32"/>
          <w:szCs w:val="32"/>
          <w:lang w:val="en-US" w:eastAsia="zh-CN"/>
          <w14:textFill>
            <w14:solidFill>
              <w14:schemeClr w14:val="tx1"/>
            </w14:solidFill>
          </w14:textFill>
        </w:rPr>
        <w:t>或者资金</w:t>
      </w:r>
      <w:r>
        <w:rPr>
          <w:rFonts w:hint="eastAsia" w:ascii="仿宋_GB2312" w:hAnsi="仿宋" w:eastAsia="仿宋_GB2312"/>
          <w:color w:val="000000" w:themeColor="text1"/>
          <w:sz w:val="32"/>
          <w:szCs w:val="32"/>
          <w14:textFill>
            <w14:solidFill>
              <w14:schemeClr w14:val="tx1"/>
            </w14:solidFill>
          </w14:textFill>
        </w:rPr>
        <w:t>的支持</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我县负责组织实施</w:t>
      </w:r>
      <w:r>
        <w:rPr>
          <w:rFonts w:hint="eastAsia" w:ascii="仿宋_GB2312" w:hAnsi="仿宋" w:eastAsia="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N/>
        <w:bidi w:val="0"/>
        <w:adjustRightInd/>
        <w:snapToGrid/>
        <w:spacing w:line="560" w:lineRule="exact"/>
        <w:ind w:firstLine="710" w:firstLineChars="221"/>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5.开展校领导双向挂职跟岗。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东莞长安镇和茶山镇与我县</w:t>
      </w:r>
      <w:r>
        <w:rPr>
          <w:rFonts w:hint="eastAsia" w:ascii="仿宋_GB2312" w:hAnsi="仿宋" w:eastAsia="仿宋_GB2312"/>
          <w:color w:val="000000" w:themeColor="text1"/>
          <w:sz w:val="32"/>
          <w:szCs w:val="32"/>
          <w14:textFill>
            <w14:solidFill>
              <w14:schemeClr w14:val="tx1"/>
            </w14:solidFill>
          </w14:textFill>
        </w:rPr>
        <w:t>的6所结对帮扶中小学校每年各安排 1 名学校领导班子成员或中层干部到对方学校挂职锻炼或跟岗学习。</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每年选派5名中小学校领导、20名学校中层管理人员到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结对帮扶镇街所属学校跟岗学习1个学期。</w:t>
      </w:r>
    </w:p>
    <w:p>
      <w:pPr>
        <w:keepNext w:val="0"/>
        <w:keepLines w:val="0"/>
        <w:pageBreakBefore w:val="0"/>
        <w:kinsoku/>
        <w:wordWrap/>
        <w:overflowPunct/>
        <w:topLinePunct w:val="0"/>
        <w:autoSpaceDN/>
        <w:bidi w:val="0"/>
        <w:adjustRightInd/>
        <w:snapToGrid/>
        <w:spacing w:line="560" w:lineRule="exact"/>
        <w:ind w:firstLine="707" w:firstLineChars="221"/>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（三）培养教育行政管理干部</w:t>
      </w:r>
    </w:p>
    <w:p>
      <w:pPr>
        <w:keepNext w:val="0"/>
        <w:keepLines w:val="0"/>
        <w:pageBreakBefore w:val="0"/>
        <w:kinsoku/>
        <w:wordWrap/>
        <w:overflowPunct/>
        <w:topLinePunct w:val="0"/>
        <w:autoSpaceDN/>
        <w:bidi w:val="0"/>
        <w:adjustRightInd/>
        <w:snapToGrid/>
        <w:spacing w:line="560" w:lineRule="exact"/>
        <w:ind w:firstLine="710" w:firstLineChars="221"/>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6.实行教育行政管理人员双向挂职锻炼。</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东莞长安镇和茶山镇与我县</w:t>
      </w:r>
      <w:r>
        <w:rPr>
          <w:rFonts w:hint="eastAsia" w:ascii="仿宋_GB2312" w:hAnsi="仿宋" w:eastAsia="仿宋_GB2312"/>
          <w:color w:val="000000" w:themeColor="text1"/>
          <w:sz w:val="32"/>
          <w:szCs w:val="32"/>
          <w14:textFill>
            <w14:solidFill>
              <w14:schemeClr w14:val="tx1"/>
            </w14:solidFill>
          </w14:textFill>
        </w:rPr>
        <w:t>双方各派 1 名在编干部到对方</w:t>
      </w:r>
      <w:r>
        <w:rPr>
          <w:rFonts w:hint="eastAsia" w:ascii="仿宋_GB2312" w:hAnsi="仿宋" w:eastAsia="仿宋_GB2312"/>
          <w:color w:val="auto"/>
          <w:sz w:val="32"/>
          <w:szCs w:val="32"/>
          <w:lang w:val="en-US" w:eastAsia="zh-CN"/>
        </w:rPr>
        <w:t>县（镇街）</w:t>
      </w:r>
      <w:r>
        <w:rPr>
          <w:rFonts w:hint="eastAsia" w:ascii="仿宋_GB2312" w:hAnsi="仿宋" w:eastAsia="仿宋_GB2312"/>
          <w:color w:val="000000" w:themeColor="text1"/>
          <w:sz w:val="32"/>
          <w:szCs w:val="32"/>
          <w14:textFill>
            <w14:solidFill>
              <w14:schemeClr w14:val="tx1"/>
            </w14:solidFill>
          </w14:textFill>
        </w:rPr>
        <w:t>教育行政部门挂职锻炼，专门负责管理和协调结对帮扶的各项工作，在帮扶周期内一般只能替换一次。</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7.开展教育行政管理人员培训。</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每年组织2名教育行政部门管理人员到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观摩学习3天。</w:t>
      </w:r>
    </w:p>
    <w:p>
      <w:pPr>
        <w:keepNext w:val="0"/>
        <w:keepLines w:val="0"/>
        <w:pageBreakBefore w:val="0"/>
        <w:kinsoku/>
        <w:wordWrap/>
        <w:overflowPunct/>
        <w:topLinePunct w:val="0"/>
        <w:autoSpaceDN/>
        <w:bidi w:val="0"/>
        <w:adjustRightInd/>
        <w:snapToGrid/>
        <w:spacing w:line="560" w:lineRule="exact"/>
        <w:ind w:left="63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（四）培养名优骨干教师队伍</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8.开展骨干教师双向支教跟岗。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每年选派</w:t>
      </w:r>
      <w:r>
        <w:rPr>
          <w:rFonts w:hint="eastAsia" w:ascii="仿宋_GB2312" w:hAnsi="仿宋" w:eastAsia="仿宋_GB2312"/>
          <w:color w:val="000000" w:themeColor="text1"/>
          <w:sz w:val="32"/>
          <w:szCs w:val="32"/>
          <w14:textFill>
            <w14:solidFill>
              <w14:schemeClr w14:val="tx1"/>
            </w14:solidFill>
          </w14:textFill>
        </w:rPr>
        <w:softHyphen/>
      </w:r>
      <w:r>
        <w:rPr>
          <w:rFonts w:hint="eastAsia" w:ascii="仿宋_GB2312" w:hAnsi="仿宋" w:eastAsia="仿宋_GB2312"/>
          <w:color w:val="000000" w:themeColor="text1"/>
          <w:sz w:val="32"/>
          <w:szCs w:val="32"/>
          <w14:textFill>
            <w14:solidFill>
              <w14:schemeClr w14:val="tx1"/>
            </w14:solidFill>
          </w14:textFill>
        </w:rPr>
        <w:softHyphen/>
      </w:r>
      <w:r>
        <w:rPr>
          <w:rFonts w:hint="eastAsia" w:ascii="仿宋_GB2312" w:hAnsi="仿宋" w:eastAsia="仿宋_GB2312"/>
          <w:color w:val="000000" w:themeColor="text1"/>
          <w:sz w:val="32"/>
          <w:szCs w:val="32"/>
          <w14:textFill>
            <w14:solidFill>
              <w14:schemeClr w14:val="tx1"/>
            </w14:solidFill>
          </w14:textFill>
        </w:rPr>
        <w:t>1名高水平骨干教师到</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支教。</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每年选派30名骨干教师分别到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学校跟岗1个学期，培育一批种子教师，带动</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教师队伍整体素质提升。</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9.推进“名师工作室”培养项目。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名教师、名校长、名班主任工作室在任期内至少招收2名、在线指导10名</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教师或校（园）长学员。</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10.组织开展名师名校长宣教讲学活动。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每年组织1位名教师、1位名校（园）长、1位名班主任到</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乡镇中心学校开展不少于1周的宣教讲学等活动。</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11.组织骨干教师提升研修。</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每年遴选</w:t>
      </w:r>
      <w:r>
        <w:rPr>
          <w:rFonts w:hint="eastAsia" w:ascii="仿宋_GB2312" w:hAnsi="仿宋" w:eastAsia="仿宋_GB2312"/>
          <w:color w:val="000000" w:themeColor="text1"/>
          <w:sz w:val="32"/>
          <w:szCs w:val="32"/>
          <w:lang w:val="en-US" w:eastAsia="zh-CN"/>
          <w14:textFill>
            <w14:solidFill>
              <w14:schemeClr w14:val="tx1"/>
            </w14:solidFill>
          </w14:textFill>
        </w:rPr>
        <w:t>200</w:t>
      </w:r>
      <w:r>
        <w:rPr>
          <w:rFonts w:hint="eastAsia" w:ascii="仿宋_GB2312" w:hAnsi="仿宋" w:eastAsia="仿宋_GB2312"/>
          <w:color w:val="000000" w:themeColor="text1"/>
          <w:sz w:val="32"/>
          <w:szCs w:val="32"/>
          <w14:textFill>
            <w14:solidFill>
              <w14:schemeClr w14:val="tx1"/>
            </w14:solidFill>
          </w14:textFill>
        </w:rPr>
        <w:t>名中小学骨干教师，由</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组织开展为期1年在职连续培养（多次集中，累计不少于30天或180学时）。</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（五）提高教师队伍能力素质</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12.开展组团支教。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从</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结对帮扶学校中分别选出3所寄宿制学校、中心学校或乡镇学校、薄弱学校、新建学校作为3个组团支教的学校。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每年按照 “学校领导+中层干部+教师”选派3名优秀教师组成1个支教团，支教时间不少于1年。支教团中学校领导主要从事学校管理工作，中层干部主要从事教学教研指导和培训工作，专任教师主要从事学科教学和班级管理工作。组团支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每年</w:t>
      </w:r>
      <w:r>
        <w:rPr>
          <w:rFonts w:ascii="仿宋_GB2312" w:hAnsi="仿宋" w:eastAsia="仿宋_GB2312"/>
          <w:color w:val="000000" w:themeColor="text1"/>
          <w:sz w:val="32"/>
          <w:szCs w:val="32"/>
          <w14:textFill>
            <w14:solidFill>
              <w14:schemeClr w14:val="tx1"/>
            </w14:solidFill>
          </w14:textFill>
        </w:rPr>
        <w:t>派出</w:t>
      </w:r>
      <w:r>
        <w:rPr>
          <w:rFonts w:hint="eastAsia" w:ascii="仿宋_GB2312" w:hAnsi="仿宋" w:eastAsia="仿宋_GB2312"/>
          <w:color w:val="000000" w:themeColor="text1"/>
          <w:sz w:val="32"/>
          <w:szCs w:val="32"/>
          <w14:textFill>
            <w14:solidFill>
              <w14:schemeClr w14:val="tx1"/>
            </w14:solidFill>
          </w14:textFill>
        </w:rPr>
        <w:t>9</w:t>
      </w:r>
      <w:r>
        <w:rPr>
          <w:rFonts w:ascii="仿宋_GB2312" w:hAnsi="仿宋" w:eastAsia="仿宋_GB2312"/>
          <w:color w:val="000000" w:themeColor="text1"/>
          <w:sz w:val="32"/>
          <w:szCs w:val="32"/>
          <w14:textFill>
            <w14:solidFill>
              <w14:schemeClr w14:val="tx1"/>
            </w14:solidFill>
          </w14:textFill>
        </w:rPr>
        <w:t>人</w:t>
      </w: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含</w:t>
      </w:r>
      <w:r>
        <w:rPr>
          <w:rFonts w:hint="eastAsia" w:ascii="仿宋_GB2312" w:hAnsi="仿宋" w:eastAsia="仿宋_GB2312"/>
          <w:color w:val="000000" w:themeColor="text1"/>
          <w:sz w:val="32"/>
          <w:szCs w:val="32"/>
          <w14:textFill>
            <w14:solidFill>
              <w14:schemeClr w14:val="tx1"/>
            </w14:solidFill>
          </w14:textFill>
        </w:rPr>
        <w:t>3</w:t>
      </w:r>
      <w:r>
        <w:rPr>
          <w:rFonts w:ascii="仿宋_GB2312" w:hAnsi="仿宋" w:eastAsia="仿宋_GB2312"/>
          <w:color w:val="000000" w:themeColor="text1"/>
          <w:sz w:val="32"/>
          <w:szCs w:val="32"/>
          <w14:textFill>
            <w14:solidFill>
              <w14:schemeClr w14:val="tx1"/>
            </w14:solidFill>
          </w14:textFill>
        </w:rPr>
        <w:t>所结对学校 3名挂职干部，实际派出</w:t>
      </w:r>
      <w:r>
        <w:rPr>
          <w:rFonts w:hint="eastAsia" w:ascii="仿宋_GB2312" w:hAnsi="仿宋" w:eastAsia="仿宋_GB2312"/>
          <w:color w:val="000000" w:themeColor="text1"/>
          <w:sz w:val="32"/>
          <w:szCs w:val="32"/>
          <w14:textFill>
            <w14:solidFill>
              <w14:schemeClr w14:val="tx1"/>
            </w14:solidFill>
          </w14:textFill>
        </w:rPr>
        <w:t>6</w:t>
      </w:r>
      <w:r>
        <w:rPr>
          <w:rFonts w:ascii="仿宋_GB2312" w:hAnsi="仿宋" w:eastAsia="仿宋_GB2312"/>
          <w:color w:val="000000" w:themeColor="text1"/>
          <w:sz w:val="32"/>
          <w:szCs w:val="32"/>
          <w14:textFill>
            <w14:solidFill>
              <w14:schemeClr w14:val="tx1"/>
            </w14:solidFill>
          </w14:textFill>
        </w:rPr>
        <w:t>人</w:t>
      </w:r>
      <w:r>
        <w:rPr>
          <w:rFonts w:hint="eastAsia" w:ascii="仿宋_GB2312" w:hAnsi="仿宋" w:eastAsia="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13.开展组团跟岗。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同时按照组团支教1:1的比例，接收</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选派“学校领导+中层干部+教师”</w:t>
      </w:r>
      <w:r>
        <w:rPr>
          <w:rFonts w:ascii="仿宋_GB2312" w:hAnsi="仿宋" w:eastAsia="仿宋_GB2312"/>
          <w:color w:val="000000" w:themeColor="text1"/>
          <w:sz w:val="32"/>
          <w:szCs w:val="32"/>
          <w14:textFill>
            <w14:solidFill>
              <w14:schemeClr w14:val="tx1"/>
            </w14:solidFill>
          </w14:textFill>
        </w:rPr>
        <w:t>6</w:t>
      </w:r>
      <w:r>
        <w:rPr>
          <w:rFonts w:hint="eastAsia" w:ascii="仿宋_GB2312" w:hAnsi="仿宋" w:eastAsia="仿宋_GB2312"/>
          <w:color w:val="000000" w:themeColor="text1"/>
          <w:sz w:val="32"/>
          <w:szCs w:val="32"/>
          <w14:textFill>
            <w14:solidFill>
              <w14:schemeClr w14:val="tx1"/>
            </w14:solidFill>
          </w14:textFill>
        </w:rPr>
        <w:t>名组团跟岗人员到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派出组团学校的对应岗位进行跟岗学习，时间不少于1年，完成接受指导后接替组团支教教师的工作。</w:t>
      </w:r>
    </w:p>
    <w:p>
      <w:pPr>
        <w:keepNext w:val="0"/>
        <w:keepLines w:val="0"/>
        <w:pageBreakBefore w:val="0"/>
        <w:kinsoku/>
        <w:wordWrap/>
        <w:overflowPunct/>
        <w:topLinePunct w:val="0"/>
        <w:autoSpaceDN/>
        <w:bidi w:val="0"/>
        <w:adjustRightInd/>
        <w:snapToGrid/>
        <w:spacing w:line="560" w:lineRule="exact"/>
        <w:ind w:firstLine="710" w:firstLineChars="221"/>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14.组织实施中小学教师全员轮训。</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Arial" w:eastAsia="仿宋_GB2312" w:cs="Arial"/>
          <w:color w:val="333333"/>
          <w:sz w:val="32"/>
          <w:szCs w:val="32"/>
          <w:lang w:val="en-US" w:eastAsia="zh-CN"/>
        </w:rPr>
        <w:t>与我县</w:t>
      </w:r>
      <w:r>
        <w:rPr>
          <w:rFonts w:hint="eastAsia" w:ascii="仿宋_GB2312" w:hAnsi="仿宋" w:eastAsia="仿宋_GB2312"/>
          <w:color w:val="000000" w:themeColor="text1"/>
          <w:sz w:val="32"/>
          <w:szCs w:val="32"/>
          <w14:textFill>
            <w14:solidFill>
              <w14:schemeClr w14:val="tx1"/>
            </w14:solidFill>
          </w14:textFill>
        </w:rPr>
        <w:t>共同组织实施，到2025年，</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组织每位教师参加不少于12天（72学时）的面授培训和不少于60学时的网络研修。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配合</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制定培训方案，为</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校长培训提供培训师资</w:t>
      </w:r>
      <w:r>
        <w:rPr>
          <w:rFonts w:hint="eastAsia" w:ascii="仿宋_GB2312" w:hAnsi="仿宋" w:eastAsia="仿宋_GB2312"/>
          <w:color w:val="000000" w:themeColor="text1"/>
          <w:sz w:val="32"/>
          <w:szCs w:val="32"/>
          <w:lang w:val="en-US" w:eastAsia="zh-CN"/>
          <w14:textFill>
            <w14:solidFill>
              <w14:schemeClr w14:val="tx1"/>
            </w14:solidFill>
          </w14:textFill>
        </w:rPr>
        <w:t>或者资金</w:t>
      </w:r>
      <w:r>
        <w:rPr>
          <w:rFonts w:hint="eastAsia" w:ascii="仿宋_GB2312" w:hAnsi="仿宋" w:eastAsia="仿宋_GB2312"/>
          <w:color w:val="000000" w:themeColor="text1"/>
          <w:sz w:val="32"/>
          <w:szCs w:val="32"/>
          <w14:textFill>
            <w14:solidFill>
              <w14:schemeClr w14:val="tx1"/>
            </w14:solidFill>
          </w14:textFill>
        </w:rPr>
        <w:t>的支持</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我县负责组织实施</w:t>
      </w:r>
      <w:r>
        <w:rPr>
          <w:rFonts w:hint="eastAsia" w:ascii="仿宋_GB2312" w:hAnsi="仿宋" w:eastAsia="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15.加强教师培训能力建设。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教师发展中心积极参与</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教师发展中心建设，帮助</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的教师发展中心加强培训者团队建设，共建共享培训资源。</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（六）提高教研队伍水平</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16.开展教研指导帮扶。</w:t>
      </w:r>
      <w:r>
        <w:rPr>
          <w:rFonts w:hint="eastAsia" w:ascii="仿宋_GB2312" w:hAnsi="仿宋" w:eastAsia="仿宋_GB2312"/>
          <w:color w:val="000000" w:themeColor="text1"/>
          <w:sz w:val="32"/>
          <w:szCs w:val="32"/>
          <w14:textFill>
            <w14:solidFill>
              <w14:schemeClr w14:val="tx1"/>
            </w14:solidFill>
          </w14:textFill>
        </w:rPr>
        <w:t>组织开展“走进乳源帮扶活动”，实施基础教育教研基地建设和试验区建设，推进课程教学改革和育人方式变革，整体提升乳源地区基础教育教研水平。</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教研机构通过线上线下方式，开展两地学校的区域教研联动、专题讲座、专题研训活动，以及信息化教学资源共建共享，对教育教学、课题研究和信息化教学改革作具体业务指导，营造浓厚的教研氛围，每年不少于5次，每年的教研活动均应实现各学科全覆盖。</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17.开展教研员培训。</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每年遴选2名县级教研员到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教研机构跟岗学习</w:t>
      </w:r>
      <w:r>
        <w:rPr>
          <w:rFonts w:hint="eastAsia" w:ascii="仿宋_GB2312" w:hAnsi="仿宋" w:eastAsia="仿宋_GB2312"/>
          <w:color w:val="000000" w:themeColor="text1"/>
          <w:sz w:val="32"/>
          <w:szCs w:val="32"/>
          <w:lang w:val="en-US" w:eastAsia="zh-CN"/>
          <w14:textFill>
            <w14:solidFill>
              <w14:schemeClr w14:val="tx1"/>
            </w14:solidFill>
          </w14:textFill>
        </w:rPr>
        <w:t>12</w:t>
      </w:r>
      <w:r>
        <w:rPr>
          <w:rFonts w:hint="eastAsia" w:ascii="仿宋_GB2312" w:hAnsi="仿宋" w:eastAsia="仿宋_GB2312"/>
          <w:color w:val="000000" w:themeColor="text1"/>
          <w:sz w:val="32"/>
          <w:szCs w:val="32"/>
          <w14:textFill>
            <w14:solidFill>
              <w14:schemeClr w14:val="tx1"/>
            </w14:solidFill>
          </w14:textFill>
        </w:rPr>
        <w:t>天，提升教研指导能力。</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（七）提高教师信息技术应用能力</w:t>
      </w:r>
    </w:p>
    <w:p>
      <w:pPr>
        <w:keepNext w:val="0"/>
        <w:keepLines w:val="0"/>
        <w:pageBreakBefore w:val="0"/>
        <w:kinsoku/>
        <w:wordWrap/>
        <w:overflowPunct/>
        <w:topLinePunct w:val="0"/>
        <w:autoSpaceDN/>
        <w:bidi w:val="0"/>
        <w:adjustRightInd/>
        <w:snapToGrid/>
        <w:spacing w:line="560" w:lineRule="exact"/>
        <w:ind w:firstLine="626" w:firstLineChars="195"/>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18.开展教师信息技术应用能力培训。</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每年组织不少于90名教师，参加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仿宋_GB2312" w:hAnsi="仿宋" w:eastAsia="仿宋_GB2312"/>
          <w:color w:val="000000" w:themeColor="text1"/>
          <w:sz w:val="32"/>
          <w:szCs w:val="32"/>
          <w14:textFill>
            <w14:solidFill>
              <w14:schemeClr w14:val="tx1"/>
            </w14:solidFill>
          </w14:textFill>
        </w:rPr>
        <w:t>组织教师教育信息技术能力提升培训。通过</w:t>
      </w:r>
      <w:r>
        <w:rPr>
          <w:rFonts w:hint="eastAsia" w:ascii="仿宋_GB2312" w:hAnsi="仿宋" w:eastAsia="仿宋_GB2312"/>
          <w:color w:val="000000" w:themeColor="text1"/>
          <w:sz w:val="32"/>
          <w:szCs w:val="32"/>
          <w:lang w:val="en-US" w:eastAsia="zh-CN"/>
          <w14:textFill>
            <w14:solidFill>
              <w14:schemeClr w14:val="tx1"/>
            </w14:solidFill>
          </w14:textFill>
        </w:rPr>
        <w:t>线下培训</w:t>
      </w:r>
      <w:r>
        <w:rPr>
          <w:rFonts w:hint="eastAsia" w:ascii="仿宋_GB2312" w:hAnsi="仿宋" w:eastAsia="仿宋_GB2312"/>
          <w:color w:val="000000" w:themeColor="text1"/>
          <w:sz w:val="32"/>
          <w:szCs w:val="32"/>
          <w14:textFill>
            <w14:solidFill>
              <w14:schemeClr w14:val="tx1"/>
            </w14:solidFill>
          </w14:textFill>
        </w:rPr>
        <w:t>方式进行5天（30学时）专门信息化培训。</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19.加强教师信息技术应用能力培训相关服务、管理平台建设。</w:t>
      </w:r>
      <w:r>
        <w:rPr>
          <w:rFonts w:hint="eastAsia" w:ascii="仿宋_GB2312" w:hAnsi="仿宋" w:eastAsia="仿宋_GB2312"/>
          <w:color w:val="000000" w:themeColor="text1"/>
          <w:sz w:val="32"/>
          <w:szCs w:val="32"/>
          <w:lang w:val="en-US" w:eastAsia="zh-CN"/>
          <w14:textFill>
            <w14:solidFill>
              <w14:schemeClr w14:val="tx1"/>
            </w14:solidFill>
          </w14:textFill>
        </w:rPr>
        <w:t>支援方</w:t>
      </w:r>
      <w:r>
        <w:rPr>
          <w:rFonts w:hint="eastAsia" w:ascii="仿宋_GB2312" w:hAnsi="仿宋" w:eastAsia="仿宋_GB2312"/>
          <w:color w:val="000000" w:themeColor="text1"/>
          <w:sz w:val="32"/>
          <w:szCs w:val="32"/>
          <w14:textFill>
            <w14:solidFill>
              <w14:schemeClr w14:val="tx1"/>
            </w14:solidFill>
          </w14:textFill>
        </w:rPr>
        <w:t>加大培训资源开放供给力度，丰富信息化教育教学课程资源库，满足</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教师选学需求。</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（八）推动教育集团化办学</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20.组建跨区域教育集团。</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每年确定1所优质学校，以联合办学、委托代管等方式，</w:t>
      </w:r>
      <w:r>
        <w:rPr>
          <w:rFonts w:eastAsia="仿宋_GB2312"/>
          <w:color w:val="000000" w:themeColor="text1"/>
          <w:sz w:val="32"/>
          <w:szCs w:val="32"/>
          <w14:textFill>
            <w14:solidFill>
              <w14:schemeClr w14:val="tx1"/>
            </w14:solidFill>
          </w14:textFill>
        </w:rPr>
        <w:t>从</w:t>
      </w:r>
      <w:r>
        <w:rPr>
          <w:rFonts w:hint="eastAsia" w:eastAsia="仿宋_GB2312"/>
          <w:color w:val="000000" w:themeColor="text1"/>
          <w:sz w:val="32"/>
          <w:szCs w:val="32"/>
          <w:lang w:val="en-US" w:eastAsia="zh-CN"/>
          <w14:textFill>
            <w14:solidFill>
              <w14:schemeClr w14:val="tx1"/>
            </w14:solidFill>
          </w14:textFill>
        </w:rPr>
        <w:t>我县</w:t>
      </w:r>
      <w:r>
        <w:rPr>
          <w:rFonts w:eastAsia="仿宋_GB2312"/>
          <w:color w:val="000000" w:themeColor="text1"/>
          <w:sz w:val="32"/>
          <w:szCs w:val="32"/>
          <w14:textFill>
            <w14:solidFill>
              <w14:schemeClr w14:val="tx1"/>
            </w14:solidFill>
          </w14:textFill>
        </w:rPr>
        <w:t>的结对帮扶学校中遴选1所乡镇学校</w:t>
      </w:r>
      <w:r>
        <w:rPr>
          <w:rFonts w:hint="eastAsia" w:eastAsia="仿宋_GB2312"/>
          <w:color w:val="000000" w:themeColor="text1"/>
          <w:sz w:val="32"/>
          <w:szCs w:val="32"/>
          <w14:textFill>
            <w14:solidFill>
              <w14:schemeClr w14:val="tx1"/>
            </w14:solidFill>
          </w14:textFill>
        </w:rPr>
        <w:t>或</w:t>
      </w:r>
      <w:r>
        <w:rPr>
          <w:rFonts w:eastAsia="仿宋_GB2312"/>
          <w:color w:val="000000" w:themeColor="text1"/>
          <w:sz w:val="32"/>
          <w:szCs w:val="32"/>
          <w14:textFill>
            <w14:solidFill>
              <w14:schemeClr w14:val="tx1"/>
            </w14:solidFill>
          </w14:textFill>
        </w:rPr>
        <w:t>薄弱学校、新建学校组建新型教育集团</w:t>
      </w:r>
      <w:r>
        <w:rPr>
          <w:rFonts w:hint="eastAsia" w:ascii="仿宋_GB2312" w:hAnsi="仿宋" w:eastAsia="仿宋_GB2312"/>
          <w:color w:val="000000" w:themeColor="text1"/>
          <w:sz w:val="32"/>
          <w:szCs w:val="32"/>
          <w14:textFill>
            <w14:solidFill>
              <w14:schemeClr w14:val="tx1"/>
            </w14:solidFill>
          </w14:textFill>
        </w:rPr>
        <w:t>，输出优质学校的办学理念、管理模式、课程资源等，扩大受援地区的优质基础教育资源。每个帮扶周期内，对口帮扶</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至少组建</w:t>
      </w:r>
      <w:r>
        <w:rPr>
          <w:rFonts w:ascii="仿宋_GB2312" w:hAnsi="仿宋" w:eastAsia="仿宋_GB2312"/>
          <w:color w:val="000000" w:themeColor="text1"/>
          <w:sz w:val="32"/>
          <w:szCs w:val="32"/>
          <w14:textFill>
            <w14:solidFill>
              <w14:schemeClr w14:val="tx1"/>
            </w14:solidFill>
          </w14:textFill>
        </w:rPr>
        <w:t>1个教育集团。</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21.建设种子学校。</w:t>
      </w:r>
      <w:r>
        <w:rPr>
          <w:rFonts w:hint="eastAsia" w:ascii="仿宋_GB2312" w:hAnsi="仿宋" w:eastAsia="仿宋_GB2312"/>
          <w:color w:val="000000" w:themeColor="text1"/>
          <w:sz w:val="32"/>
          <w:szCs w:val="32"/>
          <w14:textFill>
            <w14:solidFill>
              <w14:schemeClr w14:val="tx1"/>
            </w14:solidFill>
          </w14:textFill>
        </w:rPr>
        <w:t>在帮扶周期内，</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至少确定 1 个优质教育集团（或1 所优质学校），重点支援</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1 所中小学，纳入集团成员校管理，作为当地的种子学校、中心学校、示范学校。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东莞长安镇和茶山镇</w:t>
      </w:r>
      <w:r>
        <w:rPr>
          <w:rFonts w:hint="eastAsia" w:ascii="仿宋_GB2312" w:hAnsi="仿宋" w:eastAsia="仿宋_GB2312"/>
          <w:color w:val="000000" w:themeColor="text1"/>
          <w:sz w:val="32"/>
          <w:szCs w:val="32"/>
          <w14:textFill>
            <w14:solidFill>
              <w14:schemeClr w14:val="tx1"/>
            </w14:solidFill>
          </w14:textFill>
        </w:rPr>
        <w:t>支援教育集团（学校）选派 5 人左右组成帮扶团队，成员由管理人员、骨干教师、教研专家等组成。帮扶团队成员要保持相对稳定，帮扶期内原则上只替换一次。</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22.推进办学条件帮扶。</w:t>
      </w:r>
      <w:r>
        <w:rPr>
          <w:rFonts w:hint="eastAsia" w:ascii="仿宋_GB2312" w:hAnsi="仿宋" w:eastAsia="仿宋_GB2312"/>
          <w:color w:val="000000" w:themeColor="text1"/>
          <w:sz w:val="32"/>
          <w:szCs w:val="32"/>
          <w14:textFill>
            <w14:solidFill>
              <w14:schemeClr w14:val="tx1"/>
            </w14:solidFill>
          </w14:textFill>
        </w:rPr>
        <w:t>根据办学实际，</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支援方</w:t>
      </w:r>
      <w:r>
        <w:rPr>
          <w:rFonts w:hint="eastAsia" w:ascii="仿宋_GB2312" w:hAnsi="仿宋" w:eastAsia="仿宋_GB2312"/>
          <w:color w:val="000000" w:themeColor="text1"/>
          <w:sz w:val="32"/>
          <w:szCs w:val="32"/>
          <w14:textFill>
            <w14:solidFill>
              <w14:schemeClr w14:val="tx1"/>
            </w14:solidFill>
          </w14:textFill>
        </w:rPr>
        <w:t>向</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中小学校支援信息技术设备、实验设备、教学仪器和图书资料等，改善受援学校硬件设施；向</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学校学生开放图书馆、功能教室、运动场所、校内外实践活动基地等教育教学资源，提供必要的教师指导，实现优质教育资源共享。</w:t>
      </w:r>
    </w:p>
    <w:p>
      <w:pPr>
        <w:keepNext w:val="0"/>
        <w:keepLines w:val="0"/>
        <w:pageBreakBefore w:val="0"/>
        <w:kinsoku/>
        <w:wordWrap/>
        <w:overflowPunct/>
        <w:topLinePunct w:val="0"/>
        <w:autoSpaceDN/>
        <w:bidi w:val="0"/>
        <w:adjustRightInd/>
        <w:snapToGrid/>
        <w:spacing w:line="560" w:lineRule="exact"/>
        <w:ind w:firstLine="630"/>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九）高校反哺基础教育</w:t>
      </w:r>
    </w:p>
    <w:p>
      <w:pPr>
        <w:keepNext w:val="0"/>
        <w:keepLines w:val="0"/>
        <w:pageBreakBefore w:val="0"/>
        <w:kinsoku/>
        <w:wordWrap/>
        <w:overflowPunct/>
        <w:topLinePunct w:val="0"/>
        <w:autoSpaceDN/>
        <w:bidi w:val="0"/>
        <w:adjustRightInd/>
        <w:snapToGrid/>
        <w:spacing w:after="0" w:line="560" w:lineRule="exact"/>
        <w:ind w:right="14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b/>
          <w:bCs/>
          <w:color w:val="auto"/>
          <w:sz w:val="32"/>
          <w:szCs w:val="32"/>
        </w:rPr>
        <w:t>开展师范生实习支教置换教师培训。</w:t>
      </w:r>
      <w:r>
        <w:rPr>
          <w:rFonts w:hint="eastAsia" w:ascii="仿宋_GB2312" w:hAnsi="仿宋_GB2312" w:eastAsia="仿宋_GB2312" w:cs="仿宋_GB2312"/>
          <w:color w:val="auto"/>
          <w:sz w:val="32"/>
          <w:szCs w:val="32"/>
          <w:lang w:val="en-US" w:eastAsia="zh-CN"/>
        </w:rPr>
        <w:t>韶关学院</w:t>
      </w:r>
      <w:r>
        <w:rPr>
          <w:rFonts w:hint="eastAsia" w:ascii="仿宋_GB2312" w:hAnsi="仿宋_GB2312" w:eastAsia="仿宋_GB2312" w:cs="仿宋_GB2312"/>
          <w:color w:val="auto"/>
          <w:sz w:val="32"/>
          <w:szCs w:val="32"/>
        </w:rPr>
        <w:t>每年组织师范生到</w:t>
      </w:r>
      <w:r>
        <w:rPr>
          <w:rFonts w:hint="eastAsia" w:ascii="仿宋_GB2312" w:hAnsi="仿宋_GB2312" w:eastAsia="仿宋_GB2312" w:cs="仿宋_GB2312"/>
          <w:color w:val="auto"/>
          <w:sz w:val="32"/>
          <w:szCs w:val="32"/>
          <w:lang w:val="en-US" w:eastAsia="zh-CN"/>
        </w:rPr>
        <w:t>我县</w:t>
      </w:r>
      <w:r>
        <w:rPr>
          <w:rFonts w:hint="eastAsia" w:ascii="仿宋_GB2312" w:hAnsi="仿宋_GB2312" w:eastAsia="仿宋_GB2312" w:cs="仿宋_GB2312"/>
          <w:color w:val="auto"/>
          <w:sz w:val="32"/>
          <w:szCs w:val="32"/>
        </w:rPr>
        <w:t>学校进行为期 1 个学期的实习，按照 2:1 的比例置换教师参加脱产培训。每年由师范类院校选派师范专业本专科生，到</w:t>
      </w:r>
      <w:r>
        <w:rPr>
          <w:rFonts w:hint="eastAsia" w:ascii="仿宋_GB2312" w:hAnsi="仿宋_GB2312" w:eastAsia="仿宋_GB2312" w:cs="仿宋_GB2312"/>
          <w:color w:val="auto"/>
          <w:sz w:val="32"/>
          <w:szCs w:val="32"/>
          <w:lang w:val="en-US" w:eastAsia="zh-CN"/>
        </w:rPr>
        <w:t>我县</w:t>
      </w:r>
      <w:r>
        <w:rPr>
          <w:rFonts w:hint="eastAsia" w:ascii="仿宋_GB2312" w:hAnsi="仿宋_GB2312" w:eastAsia="仿宋_GB2312" w:cs="仿宋_GB2312"/>
          <w:color w:val="auto"/>
          <w:sz w:val="32"/>
          <w:szCs w:val="32"/>
        </w:rPr>
        <w:t>学校开展教育实践或教育见习，在师范生培养周期内不少于 30 天。</w:t>
      </w:r>
    </w:p>
    <w:p>
      <w:pPr>
        <w:keepNext w:val="0"/>
        <w:keepLines w:val="0"/>
        <w:pageBreakBefore w:val="0"/>
        <w:widowControl/>
        <w:suppressLineNumbers w:val="0"/>
        <w:kinsoku/>
        <w:wordWrap/>
        <w:overflowPunct/>
        <w:topLinePunct w:val="0"/>
        <w:autoSpaceDE w:val="0"/>
        <w:autoSpaceDN/>
        <w:bidi w:val="0"/>
        <w:adjustRightInd/>
        <w:snapToGrid/>
        <w:spacing w:line="560" w:lineRule="exact"/>
        <w:ind w:firstLine="643" w:firstLineChars="200"/>
        <w:jc w:val="lef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24.</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提高</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我县</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校长、教师队伍的学历层次。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Times New Roman" w:hAnsi="Times New Roman" w:eastAsia="仿宋_GB2312" w:cs="Times New Roman"/>
          <w:color w:val="000000" w:themeColor="text1"/>
          <w:sz w:val="32"/>
          <w:szCs w:val="32"/>
          <w14:textFill>
            <w14:solidFill>
              <w14:schemeClr w14:val="tx1"/>
            </w14:solidFill>
          </w14:textFill>
        </w:rPr>
        <w:t>采取减免学费方式鼓励</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我县校长、</w:t>
      </w:r>
      <w:r>
        <w:rPr>
          <w:rFonts w:hint="eastAsia" w:ascii="Times New Roman" w:hAnsi="Times New Roman" w:eastAsia="仿宋_GB2312" w:cs="Times New Roman"/>
          <w:color w:val="000000" w:themeColor="text1"/>
          <w:sz w:val="32"/>
          <w:szCs w:val="32"/>
          <w14:textFill>
            <w14:solidFill>
              <w14:schemeClr w14:val="tx1"/>
            </w14:solidFill>
          </w14:textFill>
        </w:rPr>
        <w:t>教师提升学历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层次。</w:t>
      </w:r>
    </w:p>
    <w:p>
      <w:pPr>
        <w:keepNext w:val="0"/>
        <w:keepLines w:val="0"/>
        <w:pageBreakBefore w:val="0"/>
        <w:kinsoku/>
        <w:wordWrap/>
        <w:overflowPunct/>
        <w:topLinePunct w:val="0"/>
        <w:autoSpaceDE w:val="0"/>
        <w:autoSpaceDN/>
        <w:bidi w:val="0"/>
        <w:adjustRightInd/>
        <w:snapToGrid/>
        <w:spacing w:line="560" w:lineRule="exact"/>
        <w:ind w:firstLine="643" w:firstLineChars="200"/>
        <w:textAlignment w:val="auto"/>
        <w:rPr>
          <w:rFonts w:ascii="Times New Roman" w:hAnsi="Times New Roman" w:eastAsia="仿宋_GB2312" w:cs="Times New Roman"/>
          <w:color w:val="auto"/>
          <w:sz w:val="32"/>
          <w:szCs w:val="32"/>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25.</w:t>
      </w:r>
      <w:r>
        <w:rPr>
          <w:rFonts w:hint="eastAsia" w:ascii="仿宋_GB2312" w:hAnsi="仿宋_GB2312" w:eastAsia="仿宋_GB2312" w:cs="仿宋_GB2312"/>
          <w:b/>
          <w:bCs/>
          <w:color w:val="auto"/>
          <w:sz w:val="32"/>
          <w:szCs w:val="32"/>
          <w:lang w:val="en-US" w:eastAsia="zh-CN"/>
        </w:rPr>
        <w:t>支援高校</w:t>
      </w:r>
      <w:r>
        <w:rPr>
          <w:rFonts w:hint="eastAsia" w:ascii="仿宋_GB2312" w:hAnsi="仿宋_GB2312" w:eastAsia="仿宋_GB2312" w:cs="仿宋_GB2312"/>
          <w:b/>
          <w:bCs/>
          <w:color w:val="auto"/>
          <w:sz w:val="32"/>
          <w:szCs w:val="32"/>
        </w:rPr>
        <w:t>选派优秀行政管理干部和优秀教师（尤其是学科教学和教师教育教师）深度参与受援地区基础教育工作。</w:t>
      </w:r>
      <w:r>
        <w:rPr>
          <w:rFonts w:hint="eastAsia" w:ascii="Times New Roman" w:hAnsi="Times New Roman" w:eastAsia="仿宋_GB2312" w:cs="Times New Roman"/>
          <w:color w:val="auto"/>
          <w:sz w:val="32"/>
          <w:szCs w:val="32"/>
          <w:lang w:eastAsia="zh-CN"/>
        </w:rPr>
        <w:t>通过</w:t>
      </w:r>
      <w:r>
        <w:rPr>
          <w:rFonts w:ascii="Times New Roman" w:hAnsi="Times New Roman" w:eastAsia="仿宋_GB2312" w:cs="Times New Roman"/>
          <w:color w:val="auto"/>
          <w:sz w:val="32"/>
          <w:szCs w:val="32"/>
        </w:rPr>
        <w:t>采取定期互访、专题交流方式，指导</w:t>
      </w:r>
      <w:r>
        <w:rPr>
          <w:rFonts w:hint="eastAsia" w:ascii="Times New Roman" w:hAnsi="Times New Roman" w:eastAsia="仿宋_GB2312" w:cs="Times New Roman"/>
          <w:color w:val="auto"/>
          <w:sz w:val="32"/>
          <w:szCs w:val="32"/>
          <w:lang w:val="en-US" w:eastAsia="zh-CN"/>
        </w:rPr>
        <w:t>我县</w:t>
      </w:r>
      <w:r>
        <w:rPr>
          <w:rFonts w:ascii="Times New Roman" w:hAnsi="Times New Roman" w:eastAsia="仿宋_GB2312" w:cs="Times New Roman"/>
          <w:color w:val="auto"/>
          <w:sz w:val="32"/>
          <w:szCs w:val="32"/>
        </w:rPr>
        <w:t>开展教研、培训和教学改革等工作，帮助</w:t>
      </w:r>
      <w:r>
        <w:rPr>
          <w:rFonts w:hint="eastAsia" w:ascii="Times New Roman" w:hAnsi="Times New Roman" w:eastAsia="仿宋_GB2312" w:cs="Times New Roman"/>
          <w:color w:val="auto"/>
          <w:sz w:val="32"/>
          <w:szCs w:val="32"/>
          <w:lang w:val="en-US" w:eastAsia="zh-CN"/>
        </w:rPr>
        <w:t>我县</w:t>
      </w:r>
      <w:r>
        <w:rPr>
          <w:rFonts w:ascii="Times New Roman" w:hAnsi="Times New Roman" w:eastAsia="仿宋_GB2312" w:cs="Times New Roman"/>
          <w:color w:val="auto"/>
          <w:sz w:val="32"/>
          <w:szCs w:val="32"/>
        </w:rPr>
        <w:t>受援学校明确发展思路、加强党建团建队建、加强学校管理</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健全规章制度，帮助</w:t>
      </w:r>
      <w:r>
        <w:rPr>
          <w:rFonts w:hint="eastAsia" w:ascii="Times New Roman" w:hAnsi="Times New Roman" w:eastAsia="仿宋_GB2312" w:cs="Times New Roman"/>
          <w:color w:val="auto"/>
          <w:sz w:val="32"/>
          <w:szCs w:val="32"/>
          <w:lang w:val="en-US" w:eastAsia="zh-CN"/>
        </w:rPr>
        <w:t>我县</w:t>
      </w:r>
      <w:r>
        <w:rPr>
          <w:rFonts w:ascii="Times New Roman" w:hAnsi="Times New Roman" w:eastAsia="仿宋_GB2312" w:cs="Times New Roman"/>
          <w:color w:val="auto"/>
          <w:sz w:val="32"/>
          <w:szCs w:val="32"/>
        </w:rPr>
        <w:t>建立</w:t>
      </w:r>
      <w:r>
        <w:rPr>
          <w:rFonts w:hint="eastAsia" w:ascii="Times New Roman" w:hAnsi="Times New Roman" w:eastAsia="仿宋_GB2312" w:cs="Times New Roman"/>
          <w:color w:val="auto"/>
          <w:sz w:val="32"/>
          <w:szCs w:val="32"/>
          <w:lang w:val="en-US" w:eastAsia="zh-CN"/>
        </w:rPr>
        <w:t>和健全</w:t>
      </w:r>
      <w:r>
        <w:rPr>
          <w:rFonts w:ascii="Times New Roman" w:hAnsi="Times New Roman" w:eastAsia="仿宋_GB2312" w:cs="Times New Roman"/>
          <w:color w:val="auto"/>
          <w:sz w:val="32"/>
          <w:szCs w:val="32"/>
        </w:rPr>
        <w:t>科学的教育质量评价体系，提升学校办学水平。</w:t>
      </w:r>
    </w:p>
    <w:p>
      <w:pPr>
        <w:keepNext w:val="0"/>
        <w:keepLines w:val="0"/>
        <w:pageBreakBefore w:val="0"/>
        <w:kinsoku/>
        <w:wordWrap/>
        <w:overflowPunct/>
        <w:topLinePunct w:val="0"/>
        <w:autoSpaceDE w:val="0"/>
        <w:autoSpaceDN/>
        <w:bidi w:val="0"/>
        <w:adjustRightInd/>
        <w:snapToGrid/>
        <w:spacing w:line="560" w:lineRule="exact"/>
        <w:ind w:firstLine="643" w:firstLineChars="200"/>
        <w:textAlignment w:val="auto"/>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开展社会化服务。</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通过会议、论坛、调研、学术研讨等多种形式的活动，</w:t>
      </w:r>
      <w:r>
        <w:rPr>
          <w:rFonts w:ascii="Times New Roman" w:hAnsi="Times New Roman" w:eastAsia="仿宋_GB2312" w:cs="Times New Roman"/>
          <w:color w:val="000000" w:themeColor="text1"/>
          <w:sz w:val="32"/>
          <w:szCs w:val="32"/>
          <w14:textFill>
            <w14:solidFill>
              <w14:schemeClr w14:val="tx1"/>
            </w14:solidFill>
          </w14:textFill>
        </w:rPr>
        <w:t>支持推进教研协作。</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韶关学院、</w:t>
      </w:r>
      <w:r>
        <w:rPr>
          <w:rFonts w:hint="eastAsia" w:ascii="仿宋_GB2312" w:hAnsi="Arial" w:eastAsia="仿宋_GB2312" w:cs="Arial"/>
          <w:color w:val="333333"/>
          <w:sz w:val="32"/>
          <w:szCs w:val="32"/>
        </w:rPr>
        <w:t>广东培正学院、广东体育职业技术学院和广州珠江职业技术学院</w:t>
      </w:r>
      <w:r>
        <w:rPr>
          <w:rFonts w:ascii="Times New Roman" w:hAnsi="Times New Roman" w:eastAsia="仿宋_GB2312" w:cs="Times New Roman"/>
          <w:color w:val="000000" w:themeColor="text1"/>
          <w:sz w:val="32"/>
          <w:szCs w:val="32"/>
          <w14:textFill>
            <w14:solidFill>
              <w14:schemeClr w14:val="tx1"/>
            </w14:solidFill>
          </w14:textFill>
        </w:rPr>
        <w:t>帮助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我县</w:t>
      </w:r>
      <w:r>
        <w:rPr>
          <w:rFonts w:ascii="Times New Roman" w:hAnsi="Times New Roman" w:eastAsia="仿宋_GB2312" w:cs="Times New Roman"/>
          <w:color w:val="000000" w:themeColor="text1"/>
          <w:sz w:val="32"/>
          <w:szCs w:val="32"/>
          <w14:textFill>
            <w14:solidFill>
              <w14:schemeClr w14:val="tx1"/>
            </w14:solidFill>
          </w14:textFill>
        </w:rPr>
        <w:t>健全完善教研体系，充分发挥教研工作在服务学校教育教学、服务教师专业成长、服务学生全面发展、服务教育管理决策中的作用。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支援方</w:t>
      </w:r>
      <w:r>
        <w:rPr>
          <w:rFonts w:ascii="Times New Roman" w:hAnsi="Times New Roman" w:eastAsia="仿宋_GB2312" w:cs="Times New Roman"/>
          <w:color w:val="000000" w:themeColor="text1"/>
          <w:sz w:val="32"/>
          <w:szCs w:val="32"/>
          <w14:textFill>
            <w14:solidFill>
              <w14:schemeClr w14:val="tx1"/>
            </w14:solidFill>
          </w14:textFill>
        </w:rPr>
        <w:t>通过多种途径支持帮助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我县</w:t>
      </w:r>
      <w:r>
        <w:rPr>
          <w:rFonts w:ascii="Times New Roman" w:hAnsi="Times New Roman" w:eastAsia="仿宋_GB2312" w:cs="Times New Roman"/>
          <w:color w:val="000000" w:themeColor="text1"/>
          <w:sz w:val="32"/>
          <w:szCs w:val="32"/>
          <w14:textFill>
            <w14:solidFill>
              <w14:schemeClr w14:val="tx1"/>
            </w14:solidFill>
          </w14:textFill>
        </w:rPr>
        <w:t>教研机构开展教育教学研究，着力帮助解决教研科研中的实际问题，切实提高教研科研水平。</w:t>
      </w:r>
    </w:p>
    <w:p>
      <w:pPr>
        <w:keepNext w:val="0"/>
        <w:keepLines w:val="0"/>
        <w:pageBreakBefore w:val="0"/>
        <w:kinsoku/>
        <w:wordWrap/>
        <w:overflowPunct/>
        <w:topLinePunct w:val="0"/>
        <w:autoSpaceDE w:val="0"/>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27.</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开展学生志愿服务。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韶关学院、</w:t>
      </w:r>
      <w:r>
        <w:rPr>
          <w:rFonts w:hint="eastAsia" w:ascii="仿宋_GB2312" w:hAnsi="Arial" w:eastAsia="仿宋_GB2312" w:cs="Arial"/>
          <w:color w:val="333333"/>
          <w:sz w:val="32"/>
          <w:szCs w:val="32"/>
        </w:rPr>
        <w:t>广东培正学院、广东体育职业技术学院和广州珠江职业技术学院</w:t>
      </w:r>
      <w:r>
        <w:rPr>
          <w:rFonts w:hint="eastAsia" w:ascii="Times New Roman" w:hAnsi="Times New Roman" w:eastAsia="仿宋_GB2312" w:cs="Times New Roman"/>
          <w:color w:val="000000" w:themeColor="text1"/>
          <w:sz w:val="32"/>
          <w:szCs w:val="32"/>
          <w14:textFill>
            <w14:solidFill>
              <w14:schemeClr w14:val="tx1"/>
            </w14:solidFill>
          </w14:textFill>
        </w:rPr>
        <w:t>选拔符合条件的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优秀</w:t>
      </w:r>
      <w:r>
        <w:rPr>
          <w:rFonts w:hint="eastAsia" w:ascii="Times New Roman" w:hAnsi="Times New Roman" w:eastAsia="仿宋_GB2312" w:cs="Times New Roman"/>
          <w:color w:val="000000" w:themeColor="text1"/>
          <w:sz w:val="32"/>
          <w:szCs w:val="32"/>
          <w14:textFill>
            <w14:solidFill>
              <w14:schemeClr w14:val="tx1"/>
            </w14:solidFill>
          </w14:textFill>
        </w:rPr>
        <w:t>在校生，到受援地区开展支教活动，承担教育教学、学生辅导、校内课后服务等工作，并安排有丰富教学管理和学生见习实习管理经验的教师作为指导老师</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000000" w:themeColor="text1"/>
          <w:sz w:val="32"/>
          <w:szCs w:val="32"/>
          <w14:textFill>
            <w14:solidFill>
              <w14:schemeClr w14:val="tx1"/>
            </w14:solidFill>
          </w14:textFill>
        </w:rPr>
        <w:t>每年组织不少于</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50</w:t>
      </w:r>
      <w:r>
        <w:rPr>
          <w:rFonts w:hint="eastAsia" w:ascii="Times New Roman" w:hAnsi="Times New Roman" w:eastAsia="仿宋_GB2312" w:cs="Times New Roman"/>
          <w:color w:val="000000" w:themeColor="text1"/>
          <w:sz w:val="32"/>
          <w:szCs w:val="32"/>
          <w14:textFill>
            <w14:solidFill>
              <w14:schemeClr w14:val="tx1"/>
            </w14:solidFill>
          </w14:textFill>
        </w:rPr>
        <w:t>名学生到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我县</w:t>
      </w:r>
      <w:r>
        <w:rPr>
          <w:rFonts w:hint="eastAsia" w:ascii="Times New Roman" w:hAnsi="Times New Roman" w:eastAsia="仿宋_GB2312" w:cs="Times New Roman"/>
          <w:color w:val="000000" w:themeColor="text1"/>
          <w:sz w:val="32"/>
          <w:szCs w:val="32"/>
          <w14:textFill>
            <w14:solidFill>
              <w14:schemeClr w14:val="tx1"/>
            </w14:solidFill>
          </w14:textFill>
        </w:rPr>
        <w:t>开展志愿服务</w:t>
      </w:r>
      <w:r>
        <w:rPr>
          <w:rFonts w:hint="eastAsia" w:ascii="Times New Roman" w:hAnsi="Times New Roman" w:eastAsia="仿宋_GB2312" w:cs="Times New Roman"/>
          <w:b/>
          <w:bCs/>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五</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14:textFill>
            <w14:solidFill>
              <w14:schemeClr w14:val="tx1"/>
            </w14:solidFill>
          </w14:textFill>
        </w:rPr>
        <w:t>责任与义务</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w:t>
      </w:r>
      <w:r>
        <w:rPr>
          <w:rFonts w:hint="eastAsia" w:ascii="仿宋_GB2312" w:hAnsi="仿宋" w:eastAsia="仿宋_GB2312"/>
          <w:color w:val="000000" w:themeColor="text1"/>
          <w:sz w:val="32"/>
          <w:szCs w:val="32"/>
          <w:lang w:val="en-US" w:eastAsia="zh-CN"/>
          <w14:textFill>
            <w14:solidFill>
              <w14:schemeClr w14:val="tx1"/>
            </w14:solidFill>
          </w14:textFill>
        </w:rPr>
        <w:t>支援方</w:t>
      </w:r>
      <w:r>
        <w:rPr>
          <w:rFonts w:hint="eastAsia" w:ascii="仿宋_GB2312" w:hAnsi="仿宋" w:eastAsia="仿宋_GB2312"/>
          <w:color w:val="000000" w:themeColor="text1"/>
          <w:sz w:val="32"/>
          <w:szCs w:val="32"/>
          <w14:textFill>
            <w14:solidFill>
              <w14:schemeClr w14:val="tx1"/>
            </w14:solidFill>
          </w14:textFill>
        </w:rPr>
        <w:t>按照广东省</w:t>
      </w:r>
      <w:r>
        <w:rPr>
          <w:rFonts w:hint="eastAsia" w:ascii="仿宋_GB2312" w:hAnsi="仿宋" w:eastAsia="仿宋_GB2312"/>
          <w:color w:val="000000" w:themeColor="text1"/>
          <w:sz w:val="32"/>
          <w:szCs w:val="32"/>
          <w:lang w:val="en-US" w:eastAsia="zh-CN"/>
          <w14:textFill>
            <w14:solidFill>
              <w14:schemeClr w14:val="tx1"/>
            </w14:solidFill>
          </w14:textFill>
        </w:rPr>
        <w:t>人民</w:t>
      </w:r>
      <w:r>
        <w:rPr>
          <w:rFonts w:hint="eastAsia" w:ascii="仿宋_GB2312" w:hAnsi="仿宋" w:eastAsia="仿宋_GB2312"/>
          <w:color w:val="000000" w:themeColor="text1"/>
          <w:sz w:val="32"/>
          <w:szCs w:val="32"/>
          <w14:textFill>
            <w14:solidFill>
              <w14:schemeClr w14:val="tx1"/>
            </w14:solidFill>
          </w14:textFill>
        </w:rPr>
        <w:t>政府、省教育厅有关文件要求落实各项帮扶任务，以“带任务、带资金”模式参与帮扶，在每年的预算内安排一定数额的帮扶资金，并结合帮扶工作评估情况和双方协商一致的基础上加大资金支持力度。</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w:t>
      </w:r>
      <w:r>
        <w:rPr>
          <w:rFonts w:hint="eastAsia" w:ascii="仿宋_GB2312" w:hAnsi="仿宋" w:eastAsia="仿宋_GB2312"/>
          <w:color w:val="000000" w:themeColor="text1"/>
          <w:sz w:val="32"/>
          <w:szCs w:val="32"/>
          <w:lang w:val="en-US" w:eastAsia="zh-CN"/>
          <w14:textFill>
            <w14:solidFill>
              <w14:schemeClr w14:val="tx1"/>
            </w14:solidFill>
          </w14:textFill>
        </w:rPr>
        <w:t>支援方</w:t>
      </w:r>
      <w:r>
        <w:rPr>
          <w:rFonts w:hint="eastAsia" w:ascii="仿宋_GB2312" w:hAnsi="仿宋" w:eastAsia="仿宋_GB2312"/>
          <w:color w:val="000000" w:themeColor="text1"/>
          <w:sz w:val="32"/>
          <w:szCs w:val="32"/>
          <w:lang w:eastAsia="zh-CN"/>
          <w14:textFill>
            <w14:solidFill>
              <w14:schemeClr w14:val="tx1"/>
            </w14:solidFill>
          </w14:textFill>
        </w:rPr>
        <w:t>派出人员的经费保障，参照“</w:t>
      </w:r>
      <w:r>
        <w:rPr>
          <w:rFonts w:hint="eastAsia" w:ascii="仿宋_GB2312" w:hAnsi="仿宋" w:eastAsia="仿宋_GB2312"/>
          <w:color w:val="000000" w:themeColor="text1"/>
          <w:sz w:val="32"/>
          <w:szCs w:val="32"/>
          <w14:textFill>
            <w14:solidFill>
              <w14:schemeClr w14:val="tx1"/>
            </w14:solidFill>
          </w14:textFill>
        </w:rPr>
        <w:t>支教、跟岗等人员的工作经费标准不低于人均每年4万元</w:t>
      </w:r>
      <w:r>
        <w:rPr>
          <w:rFonts w:hint="eastAsia" w:ascii="仿宋_GB2312" w:hAnsi="仿宋" w:eastAsia="仿宋_GB2312"/>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lang w:val="en-US" w:eastAsia="zh-CN"/>
          <w14:textFill>
            <w14:solidFill>
              <w14:schemeClr w14:val="tx1"/>
            </w14:solidFill>
          </w14:textFill>
        </w:rPr>
        <w:t>做法</w:t>
      </w:r>
      <w:r>
        <w:rPr>
          <w:rFonts w:hint="eastAsia" w:ascii="仿宋_GB2312" w:hAnsi="仿宋" w:eastAsia="仿宋_GB2312"/>
          <w:color w:val="000000" w:themeColor="text1"/>
          <w:sz w:val="32"/>
          <w:szCs w:val="32"/>
          <w14:textFill>
            <w14:solidFill>
              <w14:schemeClr w14:val="tx1"/>
            </w14:solidFill>
          </w14:textFill>
        </w:rPr>
        <w:t>，主要用于发放工作补助、交通差旅费用及购买意外保险费</w:t>
      </w:r>
      <w:r>
        <w:rPr>
          <w:rFonts w:hint="eastAsia" w:ascii="仿宋_GB2312" w:hAnsi="仿宋" w:eastAsia="仿宋_GB2312"/>
          <w:color w:val="000000" w:themeColor="text1"/>
          <w:sz w:val="32"/>
          <w:szCs w:val="32"/>
          <w:lang w:val="en-US" w:eastAsia="zh-CN"/>
          <w14:textFill>
            <w14:solidFill>
              <w14:schemeClr w14:val="tx1"/>
            </w14:solidFill>
          </w14:textFill>
        </w:rPr>
        <w:t>等</w:t>
      </w:r>
      <w:r>
        <w:rPr>
          <w:rFonts w:hint="eastAsia" w:ascii="仿宋_GB2312" w:hAnsi="仿宋" w:eastAsia="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N/>
        <w:bidi w:val="0"/>
        <w:adjustRightInd/>
        <w:snapToGrid/>
        <w:spacing w:line="560" w:lineRule="exact"/>
        <w:ind w:firstLine="630"/>
        <w:textAlignment w:val="auto"/>
        <w:rPr>
          <w:rFonts w:ascii="仿宋_GB2312" w:hAnsi="仿宋"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（三）</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统筹使用</w:t>
      </w:r>
      <w:r>
        <w:rPr>
          <w:rFonts w:hint="eastAsia" w:ascii="仿宋_GB2312" w:hAnsi="仿宋" w:eastAsia="仿宋_GB2312"/>
          <w:color w:val="000000" w:themeColor="text1"/>
          <w:sz w:val="32"/>
          <w:szCs w:val="32"/>
          <w:lang w:val="en-US" w:eastAsia="zh-CN"/>
          <w14:textFill>
            <w14:solidFill>
              <w14:schemeClr w14:val="tx1"/>
            </w14:solidFill>
          </w14:textFill>
        </w:rPr>
        <w:t>支援方</w:t>
      </w:r>
      <w:r>
        <w:rPr>
          <w:rFonts w:hint="eastAsia" w:ascii="仿宋_GB2312" w:hAnsi="仿宋" w:eastAsia="仿宋_GB2312"/>
          <w:color w:val="000000" w:themeColor="text1"/>
          <w:sz w:val="32"/>
          <w:szCs w:val="32"/>
          <w14:textFill>
            <w14:solidFill>
              <w14:schemeClr w14:val="tx1"/>
            </w14:solidFill>
          </w14:textFill>
        </w:rPr>
        <w:t>帮扶的人、财、物等各项资源，各项资源支援应以乙方的需求、意见为主。</w:t>
      </w:r>
      <w:r>
        <w:rPr>
          <w:rFonts w:hint="eastAsia" w:ascii="仿宋_GB2312" w:hAnsi="仿宋" w:eastAsia="仿宋_GB2312"/>
          <w:color w:val="000000" w:themeColor="text1"/>
          <w:sz w:val="32"/>
          <w:szCs w:val="32"/>
          <w:lang w:val="en-US" w:eastAsia="zh-CN"/>
          <w14:textFill>
            <w14:solidFill>
              <w14:schemeClr w14:val="tx1"/>
            </w14:solidFill>
          </w14:textFill>
        </w:rPr>
        <w:t>我县</w:t>
      </w:r>
      <w:r>
        <w:rPr>
          <w:rFonts w:hint="eastAsia" w:ascii="仿宋_GB2312" w:hAnsi="仿宋" w:eastAsia="仿宋_GB2312"/>
          <w:color w:val="000000" w:themeColor="text1"/>
          <w:sz w:val="32"/>
          <w:szCs w:val="32"/>
          <w14:textFill>
            <w14:solidFill>
              <w14:schemeClr w14:val="tx1"/>
            </w14:solidFill>
          </w14:textFill>
        </w:rPr>
        <w:t>建立工作专班，统筹协调结对帮扶工作总体安排、重点工作、落实措施、责任分工以及其他重大事项，积极配合协调解决帮扶工作推进中遇到的困难和问题，落实具体责任机构和责任人，确保各项任务落实到位；为</w:t>
      </w:r>
      <w:r>
        <w:rPr>
          <w:rFonts w:hint="eastAsia" w:ascii="仿宋_GB2312" w:hAnsi="仿宋" w:eastAsia="仿宋_GB2312"/>
          <w:color w:val="000000" w:themeColor="text1"/>
          <w:sz w:val="32"/>
          <w:szCs w:val="32"/>
          <w:lang w:eastAsia="zh-CN"/>
          <w14:textFill>
            <w14:solidFill>
              <w14:schemeClr w14:val="tx1"/>
            </w14:solidFill>
          </w14:textFill>
        </w:rPr>
        <w:t>开展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学生志愿服务的人员和管理</w:t>
      </w:r>
      <w:r>
        <w:rPr>
          <w:rFonts w:hint="eastAsia" w:ascii="仿宋_GB2312" w:hAnsi="仿宋" w:eastAsia="仿宋_GB2312"/>
          <w:color w:val="000000" w:themeColor="text1"/>
          <w:sz w:val="32"/>
          <w:szCs w:val="32"/>
          <w14:textFill>
            <w14:solidFill>
              <w14:schemeClr w14:val="tx1"/>
            </w14:solidFill>
          </w14:textFill>
        </w:rPr>
        <w:t>人员等提供必要的周转宿舍，配备必要的生活设施以及日常用品等，关心他们的工作和生活，及时解决困难和问题。</w:t>
      </w:r>
    </w:p>
    <w:p>
      <w:pPr>
        <w:keepNext w:val="0"/>
        <w:keepLines w:val="0"/>
        <w:pageBreakBefore w:val="0"/>
        <w:kinsoku/>
        <w:wordWrap/>
        <w:overflowPunct/>
        <w:topLinePunct w:val="0"/>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楷体_GB2312" w:hAnsi="楷体_GB2312" w:eastAsia="楷体_GB2312" w:cs="楷体_GB2312"/>
          <w:color w:val="000000" w:themeColor="text1"/>
          <w:sz w:val="32"/>
          <w:szCs w:val="32"/>
          <w:lang w:eastAsia="zh-CN"/>
          <w14:textFill>
            <w14:solidFill>
              <w14:schemeClr w14:val="tx1"/>
            </w14:solidFill>
          </w14:textFill>
        </w:rPr>
        <w:t>四</w:t>
      </w: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建立</w:t>
      </w:r>
      <w:r>
        <w:rPr>
          <w:rFonts w:hint="eastAsia" w:ascii="仿宋_GB2312" w:hAnsi="仿宋" w:eastAsia="仿宋_GB2312" w:cs="仿宋_GB2312"/>
          <w:color w:val="000000" w:themeColor="text1"/>
          <w:sz w:val="32"/>
          <w:szCs w:val="32"/>
          <w14:textFill>
            <w14:solidFill>
              <w14:schemeClr w14:val="tx1"/>
            </w14:solidFill>
          </w14:textFill>
        </w:rPr>
        <w:t>监督考核及责任追究机制。按照帮扶目标和帮扶内容，</w:t>
      </w:r>
      <w:r>
        <w:rPr>
          <w:rFonts w:hint="eastAsia" w:ascii="仿宋_GB2312" w:hAnsi="仿宋" w:eastAsia="仿宋_GB2312"/>
          <w:color w:val="000000" w:themeColor="text1"/>
          <w:sz w:val="32"/>
          <w:szCs w:val="32"/>
          <w14:textFill>
            <w14:solidFill>
              <w14:schemeClr w14:val="tx1"/>
            </w14:solidFill>
          </w14:textFill>
        </w:rPr>
        <w:t>落实每一项帮扶事项的具体负责人和经办人员，</w:t>
      </w:r>
      <w:r>
        <w:rPr>
          <w:rFonts w:hint="eastAsia" w:ascii="仿宋_GB2312" w:hAnsi="仿宋" w:eastAsia="仿宋_GB2312" w:cs="仿宋_GB2312"/>
          <w:color w:val="000000" w:themeColor="text1"/>
          <w:sz w:val="32"/>
          <w:szCs w:val="32"/>
          <w14:textFill>
            <w14:solidFill>
              <w14:schemeClr w14:val="tx1"/>
            </w14:solidFill>
          </w14:textFill>
        </w:rPr>
        <w:t>及时收集、整理帮扶工作台账资料，按时按质共同完成省考核工作；共同监管各项帮扶资金和物资使用，发现违法违规行为应及时纠正并按有关法规严肃追究相关人员责任。</w:t>
      </w:r>
      <w:bookmarkStart w:id="0" w:name="page40"/>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324CE"/>
    <w:rsid w:val="00BF6E5B"/>
    <w:rsid w:val="05246FA6"/>
    <w:rsid w:val="0DF21583"/>
    <w:rsid w:val="11584B70"/>
    <w:rsid w:val="13796631"/>
    <w:rsid w:val="152E4A94"/>
    <w:rsid w:val="1C7171D5"/>
    <w:rsid w:val="1D632E00"/>
    <w:rsid w:val="25A95264"/>
    <w:rsid w:val="26751380"/>
    <w:rsid w:val="294B3D53"/>
    <w:rsid w:val="2E026876"/>
    <w:rsid w:val="2FC324CE"/>
    <w:rsid w:val="36A56921"/>
    <w:rsid w:val="39A85784"/>
    <w:rsid w:val="3FD85C86"/>
    <w:rsid w:val="41670862"/>
    <w:rsid w:val="46C27032"/>
    <w:rsid w:val="52727DC1"/>
    <w:rsid w:val="52BD660C"/>
    <w:rsid w:val="59834AC1"/>
    <w:rsid w:val="5AD863D8"/>
    <w:rsid w:val="5CB816F0"/>
    <w:rsid w:val="5D427706"/>
    <w:rsid w:val="5DC06949"/>
    <w:rsid w:val="621563D7"/>
    <w:rsid w:val="659D0194"/>
    <w:rsid w:val="65C15EE3"/>
    <w:rsid w:val="6C351D09"/>
    <w:rsid w:val="6D934154"/>
    <w:rsid w:val="7259736E"/>
    <w:rsid w:val="726C7228"/>
    <w:rsid w:val="76C76FD9"/>
    <w:rsid w:val="7BD06AEF"/>
    <w:rsid w:val="7F242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4797</Words>
  <Characters>4878</Characters>
  <Lines>0</Lines>
  <Paragraphs>0</Paragraphs>
  <TotalTime>7</TotalTime>
  <ScaleCrop>false</ScaleCrop>
  <LinksUpToDate>false</LinksUpToDate>
  <CharactersWithSpaces>4897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2022-01-11T07:21:00Z</dcterms:created>
  <dc:creator>雪岳</dc:creator>
  <cp:lastModifiedBy>般若</cp:lastModifiedBy>
  <cp:lastPrinted>2022-03-30T03:53:00Z</cp:lastPrinted>
  <dcterms:modified xsi:type="dcterms:W3CDTF">2022-04-05T09:11:26Z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4A217FF08A8045F79D8D75E9A9D38372</vt:lpwstr>
  </property>
</Properties>
</file>